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BC4" w:rsidRPr="00B07727" w:rsidRDefault="00AD0BC4" w:rsidP="00F56782">
      <w:pPr>
        <w:tabs>
          <w:tab w:val="left" w:pos="-1560"/>
        </w:tabs>
        <w:spacing w:after="0"/>
        <w:jc w:val="center"/>
        <w:rPr>
          <w:rFonts w:ascii="Tahoma" w:hAnsi="Tahoma" w:cs="Tahoma"/>
          <w:lang w:val="sr-Latn-BA"/>
        </w:rPr>
      </w:pPr>
      <w:r w:rsidRPr="00B07727">
        <w:rPr>
          <w:rFonts w:ascii="Tahoma" w:hAnsi="Tahoma" w:cs="Tahoma"/>
          <w:lang w:val="sr-Latn-BA"/>
        </w:rPr>
        <w:t>OGLAS</w:t>
      </w:r>
    </w:p>
    <w:p w:rsidR="00AD0BC4" w:rsidRPr="00B07727" w:rsidRDefault="00AD0BC4" w:rsidP="00F56782">
      <w:pPr>
        <w:tabs>
          <w:tab w:val="left" w:pos="-1560"/>
        </w:tabs>
        <w:spacing w:after="0"/>
        <w:jc w:val="center"/>
        <w:rPr>
          <w:rFonts w:ascii="Tahoma" w:hAnsi="Tahoma" w:cs="Tahoma"/>
          <w:lang w:val="sr-Latn-BA"/>
        </w:rPr>
      </w:pPr>
      <w:r>
        <w:rPr>
          <w:rFonts w:ascii="Tahoma" w:hAnsi="Tahoma" w:cs="Tahoma"/>
          <w:lang w:val="sr-Latn-BA"/>
        </w:rPr>
        <w:t xml:space="preserve">za prijem </w:t>
      </w:r>
      <w:r w:rsidRPr="00B07727">
        <w:rPr>
          <w:rFonts w:ascii="Tahoma" w:hAnsi="Tahoma" w:cs="Tahoma"/>
          <w:lang w:val="sr-Latn-BA"/>
        </w:rPr>
        <w:t>na radno mjesto</w:t>
      </w:r>
    </w:p>
    <w:p w:rsidR="0050682D" w:rsidRDefault="004818CE" w:rsidP="0050682D">
      <w:pPr>
        <w:tabs>
          <w:tab w:val="left" w:pos="-1560"/>
        </w:tabs>
        <w:spacing w:after="0"/>
        <w:ind w:left="284" w:right="-1"/>
        <w:jc w:val="center"/>
        <w:rPr>
          <w:rFonts w:ascii="Tahoma" w:eastAsia="Calibri" w:hAnsi="Tahoma" w:cs="Tahoma"/>
          <w:b/>
          <w:lang w:val="sr-Latn-BA" w:bidi="en-US"/>
        </w:rPr>
      </w:pPr>
      <w:r>
        <w:rPr>
          <w:rFonts w:ascii="Tahoma" w:eastAsia="Calibri" w:hAnsi="Tahoma" w:cs="Tahoma"/>
          <w:b/>
          <w:lang w:val="sr-Latn-BA" w:bidi="en-US"/>
        </w:rPr>
        <w:t>Zamjenik načelnika uprave</w:t>
      </w:r>
      <w:r w:rsidR="001751E2">
        <w:rPr>
          <w:rFonts w:ascii="Tahoma" w:eastAsia="Calibri" w:hAnsi="Tahoma" w:cs="Tahoma"/>
          <w:b/>
          <w:lang w:val="sr-Latn-BA" w:bidi="en-US"/>
        </w:rPr>
        <w:t xml:space="preserve"> za informacione tehnologije</w:t>
      </w:r>
    </w:p>
    <w:p w:rsidR="001D5A94" w:rsidRPr="00AD0BC4" w:rsidRDefault="001D5A94" w:rsidP="0050682D">
      <w:pPr>
        <w:tabs>
          <w:tab w:val="left" w:pos="-1560"/>
        </w:tabs>
        <w:spacing w:after="0"/>
        <w:ind w:left="284" w:right="-1"/>
        <w:jc w:val="center"/>
        <w:rPr>
          <w:rFonts w:ascii="Tahoma" w:eastAsia="Calibri" w:hAnsi="Tahoma" w:cs="Tahoma"/>
          <w:b/>
          <w:lang w:val="sr-Latn-BA" w:bidi="en-US"/>
        </w:rPr>
      </w:pPr>
      <w:r>
        <w:rPr>
          <w:rFonts w:ascii="Tahoma" w:eastAsia="Calibri" w:hAnsi="Tahoma" w:cs="Tahoma"/>
          <w:b/>
          <w:lang w:val="sr-Latn-BA" w:bidi="en-US"/>
        </w:rPr>
        <w:t>„OPTIMA Grupa“ d.o.o</w:t>
      </w:r>
    </w:p>
    <w:p w:rsidR="00AD0BC4" w:rsidRPr="00AD0BC4" w:rsidRDefault="00AD0BC4" w:rsidP="00F56782">
      <w:pPr>
        <w:spacing w:after="0"/>
        <w:rPr>
          <w:lang w:val="sr-Latn-BA"/>
        </w:rPr>
      </w:pPr>
    </w:p>
    <w:p w:rsidR="00AD0BC4" w:rsidRPr="004E5249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b/>
        </w:rPr>
      </w:pPr>
      <w:r w:rsidRPr="004E5249">
        <w:rPr>
          <w:rFonts w:ascii="Tahoma" w:eastAsia="Calibri" w:hAnsi="Tahoma" w:cs="Tahoma"/>
          <w:b/>
        </w:rPr>
        <w:t>Opšti uslovi koji su propisani zakonom o radu.</w:t>
      </w:r>
    </w:p>
    <w:p w:rsidR="00AD0BC4" w:rsidRPr="00B07727" w:rsidRDefault="00AD0BC4" w:rsidP="00F56782">
      <w:pPr>
        <w:spacing w:after="0"/>
        <w:rPr>
          <w:lang w:val="en-GB"/>
        </w:rPr>
      </w:pPr>
    </w:p>
    <w:p w:rsidR="00AD0BC4" w:rsidRPr="004E5249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b/>
        </w:rPr>
      </w:pPr>
      <w:r w:rsidRPr="004E5249">
        <w:rPr>
          <w:rFonts w:ascii="Tahoma" w:eastAsia="Calibri" w:hAnsi="Tahoma" w:cs="Tahoma"/>
          <w:b/>
        </w:rPr>
        <w:t>Posebni uslovi:</w:t>
      </w:r>
    </w:p>
    <w:p w:rsidR="004818CE" w:rsidRP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VSS – informatički, elektrotehnički ili drugi</w:t>
      </w:r>
      <w:r w:rsidRPr="004818CE">
        <w:rPr>
          <w:rFonts w:ascii="Tahoma" w:eastAsia="Calibri" w:hAnsi="Tahoma" w:cs="Tahoma"/>
          <w:lang w:val="sr-Latn-BA"/>
        </w:rPr>
        <w:t xml:space="preserve"> odgovarajući tehnički smjer;</w:t>
      </w:r>
    </w:p>
    <w:p w:rsidR="004818CE" w:rsidRP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Radno iskustvo najmanje 3 godine na poslovima razvoja, implementacije ili podrške pos</w:t>
      </w:r>
      <w:r w:rsidRPr="004818CE">
        <w:rPr>
          <w:rFonts w:ascii="Tahoma" w:eastAsia="Calibri" w:hAnsi="Tahoma" w:cs="Tahoma"/>
          <w:lang w:val="sr-Latn-BA"/>
        </w:rPr>
        <w:t>lovnim informacionim sistemima;</w:t>
      </w:r>
    </w:p>
    <w:p w:rsidR="004818CE" w:rsidRP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Dobro poznavanje ERP</w:t>
      </w:r>
      <w:r w:rsidRPr="004818CE">
        <w:rPr>
          <w:rFonts w:ascii="Tahoma" w:eastAsia="Calibri" w:hAnsi="Tahoma" w:cs="Tahoma"/>
          <w:lang w:val="sr-Latn-BA"/>
        </w:rPr>
        <w:t xml:space="preserve"> sistema i poslovnih procesa;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Dobro poznavanje SQL-</w:t>
      </w:r>
      <w:r>
        <w:rPr>
          <w:rFonts w:ascii="Tahoma" w:eastAsia="Calibri" w:hAnsi="Tahoma" w:cs="Tahoma"/>
          <w:lang w:val="sr-Latn-BA"/>
        </w:rPr>
        <w:t>a i relacionih baza podataka;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 xml:space="preserve">Poznavanje API integracija, web servisa i razmjene podataka </w:t>
      </w:r>
      <w:r>
        <w:rPr>
          <w:rFonts w:ascii="Tahoma" w:eastAsia="Calibri" w:hAnsi="Tahoma" w:cs="Tahoma"/>
          <w:lang w:val="sr-Latn-BA"/>
        </w:rPr>
        <w:t>između informacionih sistema;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Poznavanje procesa migracije, obrade i kontrole kvaliteta</w:t>
      </w:r>
      <w:r>
        <w:rPr>
          <w:rFonts w:ascii="Tahoma" w:eastAsia="Calibri" w:hAnsi="Tahoma" w:cs="Tahoma"/>
          <w:lang w:val="sr-Latn-BA"/>
        </w:rPr>
        <w:t xml:space="preserve"> podataka;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Poznavanje mrežnih tehnologija, TCP/IP protokola, LAN/WAN infrastrukture i osnovnih principa rut</w:t>
      </w:r>
      <w:r>
        <w:rPr>
          <w:rFonts w:ascii="Tahoma" w:eastAsia="Calibri" w:hAnsi="Tahoma" w:cs="Tahoma"/>
          <w:lang w:val="sr-Latn-BA"/>
        </w:rPr>
        <w:t>iranja i mrežne bezbjednosti;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Iskustvo u radu sa mrežnom oprem</w:t>
      </w:r>
      <w:r>
        <w:rPr>
          <w:rFonts w:ascii="Tahoma" w:eastAsia="Calibri" w:hAnsi="Tahoma" w:cs="Tahoma"/>
          <w:lang w:val="sr-Latn-BA"/>
        </w:rPr>
        <w:t>om i mrežnom infrastrukturom;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Završena Cisco Networking Academy ili odgovarajući Cisco ser</w:t>
      </w:r>
      <w:r>
        <w:rPr>
          <w:rFonts w:ascii="Tahoma" w:eastAsia="Calibri" w:hAnsi="Tahoma" w:cs="Tahoma"/>
          <w:lang w:val="sr-Latn-BA"/>
        </w:rPr>
        <w:t>tifikat predstavlja prednost;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Poznavanje najmanje jednog prog</w:t>
      </w:r>
      <w:r>
        <w:rPr>
          <w:rFonts w:ascii="Tahoma" w:eastAsia="Calibri" w:hAnsi="Tahoma" w:cs="Tahoma"/>
          <w:lang w:val="sr-Latn-BA"/>
        </w:rPr>
        <w:t>ramskog ili skriptnog jezika;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Poznavanje BI sistema i poslovnog izvješ</w:t>
      </w:r>
      <w:r>
        <w:rPr>
          <w:rFonts w:ascii="Tahoma" w:eastAsia="Calibri" w:hAnsi="Tahoma" w:cs="Tahoma"/>
          <w:lang w:val="sr-Latn-BA"/>
        </w:rPr>
        <w:t>tavanja predstavlja prednost;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Analitičnost, odgovornost, samostalnost i sp</w:t>
      </w:r>
      <w:r>
        <w:rPr>
          <w:rFonts w:ascii="Tahoma" w:eastAsia="Calibri" w:hAnsi="Tahoma" w:cs="Tahoma"/>
          <w:lang w:val="sr-Latn-BA"/>
        </w:rPr>
        <w:t>osobnost rješavanja problema;</w:t>
      </w:r>
    </w:p>
    <w:p w:rsidR="004818CE" w:rsidRP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Sposobnost saradnje sa poslovnim korisnicima i eksternim dobavljačima.</w:t>
      </w:r>
    </w:p>
    <w:p w:rsidR="00AD0BC4" w:rsidRPr="004E4EF6" w:rsidRDefault="00AD0BC4" w:rsidP="00F56782">
      <w:pPr>
        <w:spacing w:after="0"/>
        <w:rPr>
          <w:lang w:val="sr-Latn-BA"/>
        </w:rPr>
      </w:pPr>
    </w:p>
    <w:p w:rsidR="00AD0BC4" w:rsidRPr="004E5249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b/>
        </w:rPr>
      </w:pPr>
      <w:r w:rsidRPr="004E5249">
        <w:rPr>
          <w:rFonts w:ascii="Tahoma" w:eastAsia="Calibri" w:hAnsi="Tahoma" w:cs="Tahoma"/>
          <w:b/>
        </w:rPr>
        <w:t>Opis poslova: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razvoju, implementaciji i unapređenju pos</w:t>
      </w:r>
      <w:r>
        <w:rPr>
          <w:rFonts w:ascii="Tahoma" w:eastAsia="Calibri" w:hAnsi="Tahoma" w:cs="Tahoma"/>
          <w:lang w:val="sr-Latn-BA"/>
        </w:rPr>
        <w:t>lovnih informacionih sistema;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Koordinira aktivnosti vezane za ERP sisteme, migracije podataka i integracije sa drugim poslovnim apl</w:t>
      </w:r>
      <w:r>
        <w:rPr>
          <w:rFonts w:ascii="Tahoma" w:eastAsia="Calibri" w:hAnsi="Tahoma" w:cs="Tahoma"/>
          <w:lang w:val="sr-Latn-BA"/>
        </w:rPr>
        <w:t>ikacijama;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Analizira poslovne zahtjeve i učestvuje u definisanju funkci</w:t>
      </w:r>
      <w:r>
        <w:rPr>
          <w:rFonts w:ascii="Tahoma" w:eastAsia="Calibri" w:hAnsi="Tahoma" w:cs="Tahoma"/>
          <w:lang w:val="sr-Latn-BA"/>
        </w:rPr>
        <w:t>onalnih i tehničkih rješenja;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Vrši analizu, kontrolu i obradu podataka k</w:t>
      </w:r>
      <w:r>
        <w:rPr>
          <w:rFonts w:ascii="Tahoma" w:eastAsia="Calibri" w:hAnsi="Tahoma" w:cs="Tahoma"/>
          <w:lang w:val="sr-Latn-BA"/>
        </w:rPr>
        <w:t>orištenjem SQL baza podataka;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razvoju integracija putem API servisa i drugih mehanizama razmjen</w:t>
      </w:r>
      <w:r>
        <w:rPr>
          <w:rFonts w:ascii="Tahoma" w:eastAsia="Calibri" w:hAnsi="Tahoma" w:cs="Tahoma"/>
          <w:lang w:val="sr-Latn-BA"/>
        </w:rPr>
        <w:t>e podataka;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poslovima planiranja, povezivanja i unapređenja mrežne infrastrukture potrebne za rad pos</w:t>
      </w:r>
      <w:r>
        <w:rPr>
          <w:rFonts w:ascii="Tahoma" w:eastAsia="Calibri" w:hAnsi="Tahoma" w:cs="Tahoma"/>
          <w:lang w:val="sr-Latn-BA"/>
        </w:rPr>
        <w:t>lovnih informacionih sistema;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analizi i otklanjanju problema u mrežnoj komunikaciji između lokacija, servera i poslovnih aplika</w:t>
      </w:r>
      <w:r>
        <w:rPr>
          <w:rFonts w:ascii="Tahoma" w:eastAsia="Calibri" w:hAnsi="Tahoma" w:cs="Tahoma"/>
          <w:lang w:val="sr-Latn-BA"/>
        </w:rPr>
        <w:t>cija;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razvoju poslovnih izvještaj</w:t>
      </w:r>
      <w:r>
        <w:rPr>
          <w:rFonts w:ascii="Tahoma" w:eastAsia="Calibri" w:hAnsi="Tahoma" w:cs="Tahoma"/>
          <w:lang w:val="sr-Latn-BA"/>
        </w:rPr>
        <w:t>a, analiza i KPI pokazatelja;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Identifikuje mogućnosti za automatizaciju poslovnih procesa i učestvuje u realiz</w:t>
      </w:r>
      <w:r>
        <w:rPr>
          <w:rFonts w:ascii="Tahoma" w:eastAsia="Calibri" w:hAnsi="Tahoma" w:cs="Tahoma"/>
          <w:lang w:val="sr-Latn-BA"/>
        </w:rPr>
        <w:t>aciji odgovarajućih rješenja;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Koordinira rad sa eksternim dobavljačima softverskih i infrastrukturnih rješenja i kontroliše real</w:t>
      </w:r>
      <w:r>
        <w:rPr>
          <w:rFonts w:ascii="Tahoma" w:eastAsia="Calibri" w:hAnsi="Tahoma" w:cs="Tahoma"/>
          <w:lang w:val="sr-Latn-BA"/>
        </w:rPr>
        <w:t>izaciju dogovorenih zahtjeva;</w:t>
      </w:r>
    </w:p>
    <w:p w:rsidR="004818CE" w:rsidRDefault="004818CE" w:rsidP="004818CE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 xml:space="preserve">Izrađuje i održava tehničku </w:t>
      </w:r>
      <w:r>
        <w:rPr>
          <w:rFonts w:ascii="Tahoma" w:eastAsia="Calibri" w:hAnsi="Tahoma" w:cs="Tahoma"/>
          <w:lang w:val="sr-Latn-BA"/>
        </w:rPr>
        <w:t>i funkcionalnu dokumentaciju;</w:t>
      </w:r>
    </w:p>
    <w:p w:rsidR="001751E2" w:rsidRDefault="004818CE" w:rsidP="0050682D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4818CE">
        <w:rPr>
          <w:rFonts w:ascii="Tahoma" w:eastAsia="Calibri" w:hAnsi="Tahoma" w:cs="Tahoma"/>
          <w:lang w:val="sr-Latn-BA"/>
        </w:rPr>
        <w:t>Učestvuje u projektima digitalizacije</w:t>
      </w:r>
      <w:r w:rsidR="00FC2A13">
        <w:rPr>
          <w:rFonts w:ascii="Tahoma" w:eastAsia="Calibri" w:hAnsi="Tahoma" w:cs="Tahoma"/>
          <w:lang w:val="sr-Latn-BA"/>
        </w:rPr>
        <w:t xml:space="preserve"> i unapređenja poslovnih procesa</w:t>
      </w:r>
      <w:r w:rsidRPr="004818CE">
        <w:rPr>
          <w:rFonts w:ascii="Tahoma" w:eastAsia="Calibri" w:hAnsi="Tahoma" w:cs="Tahoma"/>
          <w:lang w:val="sr-Latn-BA"/>
        </w:rPr>
        <w:t>.</w:t>
      </w:r>
    </w:p>
    <w:p w:rsidR="0050682D" w:rsidRPr="0050682D" w:rsidRDefault="0050682D" w:rsidP="0050682D">
      <w:pPr>
        <w:pStyle w:val="ListParagraph"/>
        <w:spacing w:after="0"/>
        <w:jc w:val="both"/>
        <w:rPr>
          <w:rFonts w:ascii="Tahoma" w:eastAsia="Calibri" w:hAnsi="Tahoma" w:cs="Tahoma"/>
          <w:lang w:val="sr-Latn-BA"/>
        </w:rPr>
      </w:pPr>
    </w:p>
    <w:p w:rsidR="00AD0BC4" w:rsidRPr="004E5249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b/>
        </w:rPr>
      </w:pPr>
      <w:r w:rsidRPr="004E5249">
        <w:rPr>
          <w:rFonts w:ascii="Tahoma" w:eastAsia="Calibri" w:hAnsi="Tahoma" w:cs="Tahoma"/>
          <w:b/>
        </w:rPr>
        <w:t>Potrebna dokumenta:</w:t>
      </w:r>
    </w:p>
    <w:p w:rsidR="00AD0BC4" w:rsidRDefault="00571636" w:rsidP="00F56782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>
        <w:rPr>
          <w:rFonts w:ascii="Tahoma" w:eastAsia="Calibri" w:hAnsi="Tahoma" w:cs="Tahoma"/>
          <w:lang w:val="sr-Latn-BA"/>
        </w:rPr>
        <w:t>Uz prijavu</w:t>
      </w:r>
      <w:r w:rsidR="00AD0BC4" w:rsidRPr="00AD0BC4">
        <w:rPr>
          <w:rFonts w:ascii="Tahoma" w:eastAsia="Calibri" w:hAnsi="Tahoma" w:cs="Tahoma"/>
          <w:lang w:val="sr-Latn-BA"/>
        </w:rPr>
        <w:t xml:space="preserve"> kandidat treba da priloži detaljnu biografiju</w:t>
      </w:r>
      <w:r w:rsidR="00D3426A">
        <w:rPr>
          <w:rFonts w:ascii="Tahoma" w:eastAsia="Calibri" w:hAnsi="Tahoma" w:cs="Tahoma"/>
          <w:lang w:val="sr-Latn-BA"/>
        </w:rPr>
        <w:t xml:space="preserve"> u </w:t>
      </w:r>
      <w:r w:rsidR="00925A53">
        <w:rPr>
          <w:rFonts w:ascii="Tahoma" w:eastAsia="Calibri" w:hAnsi="Tahoma" w:cs="Tahoma"/>
          <w:lang w:val="sr-Latn-BA"/>
        </w:rPr>
        <w:t>PDF formatu</w:t>
      </w:r>
      <w:r w:rsidR="009772F7">
        <w:rPr>
          <w:rFonts w:ascii="Tahoma" w:eastAsia="Calibri" w:hAnsi="Tahoma" w:cs="Tahoma"/>
          <w:lang w:val="sr-Latn-BA"/>
        </w:rPr>
        <w:t>.</w:t>
      </w:r>
    </w:p>
    <w:p w:rsidR="009772F7" w:rsidRPr="009772F7" w:rsidRDefault="009772F7" w:rsidP="00F56782">
      <w:pPr>
        <w:pStyle w:val="ListParagraph"/>
        <w:spacing w:after="0"/>
        <w:jc w:val="both"/>
        <w:rPr>
          <w:rFonts w:ascii="Tahoma" w:eastAsia="Calibri" w:hAnsi="Tahoma" w:cs="Tahoma"/>
          <w:lang w:val="sr-Latn-BA"/>
        </w:rPr>
      </w:pPr>
    </w:p>
    <w:p w:rsidR="00AD0BC4" w:rsidRPr="004E5249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b/>
        </w:rPr>
      </w:pPr>
      <w:r w:rsidRPr="004E5249">
        <w:rPr>
          <w:rFonts w:ascii="Tahoma" w:eastAsia="Calibri" w:hAnsi="Tahoma" w:cs="Tahoma"/>
          <w:b/>
        </w:rPr>
        <w:t>Rok za podnošenje prijava:</w:t>
      </w:r>
    </w:p>
    <w:p w:rsidR="00AD0BC4" w:rsidRPr="00AD0BC4" w:rsidRDefault="00AD0BC4" w:rsidP="00F56782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AD0BC4">
        <w:rPr>
          <w:rFonts w:ascii="Tahoma" w:eastAsia="Calibri" w:hAnsi="Tahoma" w:cs="Tahoma"/>
          <w:lang w:val="sr-Latn-BA"/>
        </w:rPr>
        <w:t>Rok za podnošenje prijava je 15 dana od dana objavljivanja oglasa.</w:t>
      </w:r>
    </w:p>
    <w:p w:rsidR="00AD0BC4" w:rsidRPr="00AD0BC4" w:rsidRDefault="00AD0BC4" w:rsidP="00F56782">
      <w:pPr>
        <w:pStyle w:val="ListParagraph"/>
        <w:numPr>
          <w:ilvl w:val="0"/>
          <w:numId w:val="5"/>
        </w:numPr>
        <w:spacing w:after="0"/>
        <w:jc w:val="both"/>
        <w:rPr>
          <w:rFonts w:ascii="Tahoma" w:eastAsia="Calibri" w:hAnsi="Tahoma" w:cs="Tahoma"/>
          <w:lang w:val="sr-Latn-BA"/>
        </w:rPr>
      </w:pPr>
      <w:r w:rsidRPr="00AD0BC4">
        <w:rPr>
          <w:rFonts w:ascii="Tahoma" w:eastAsia="Calibri" w:hAnsi="Tahoma" w:cs="Tahoma"/>
          <w:lang w:val="sr-Latn-BA"/>
        </w:rPr>
        <w:t>Izvršilaca: 1.</w:t>
      </w:r>
    </w:p>
    <w:p w:rsidR="00AD0BC4" w:rsidRDefault="00AD0BC4" w:rsidP="00F56782">
      <w:pPr>
        <w:spacing w:after="0"/>
        <w:rPr>
          <w:rFonts w:ascii="Tahoma" w:eastAsia="Calibri" w:hAnsi="Tahoma" w:cs="Tahoma"/>
          <w:lang w:val="sr-Latn-BA"/>
        </w:rPr>
      </w:pPr>
    </w:p>
    <w:p w:rsidR="00AD0BC4" w:rsidRDefault="00AD0BC4" w:rsidP="00F56782">
      <w:pPr>
        <w:pStyle w:val="ListParagraph"/>
        <w:numPr>
          <w:ilvl w:val="0"/>
          <w:numId w:val="6"/>
        </w:numPr>
        <w:spacing w:after="0"/>
        <w:rPr>
          <w:rFonts w:ascii="Tahoma" w:eastAsia="Calibri" w:hAnsi="Tahoma" w:cs="Tahoma"/>
          <w:lang w:val="sr-Latn-BA"/>
        </w:rPr>
      </w:pPr>
      <w:r w:rsidRPr="004E5249">
        <w:rPr>
          <w:rFonts w:ascii="Tahoma" w:eastAsia="Calibri" w:hAnsi="Tahoma" w:cs="Tahoma"/>
          <w:b/>
        </w:rPr>
        <w:t>Mjesto rada:</w:t>
      </w:r>
      <w:r w:rsidRPr="004E5249">
        <w:rPr>
          <w:rFonts w:ascii="Tahoma" w:eastAsia="Calibri" w:hAnsi="Tahoma" w:cs="Tahoma"/>
          <w:lang w:val="sr-Latn-BA"/>
        </w:rPr>
        <w:t xml:space="preserve"> Banja Luka (po potrebi rad na terenu)</w:t>
      </w:r>
    </w:p>
    <w:p w:rsidR="00571636" w:rsidRDefault="00571636" w:rsidP="00F56782">
      <w:pPr>
        <w:spacing w:after="0"/>
        <w:rPr>
          <w:rFonts w:ascii="Tahoma" w:eastAsia="Calibri" w:hAnsi="Tahoma" w:cs="Tahoma"/>
          <w:lang w:val="sr-Latn-BA"/>
        </w:rPr>
      </w:pPr>
    </w:p>
    <w:p w:rsidR="00571636" w:rsidRPr="00DE57D6" w:rsidRDefault="00571636" w:rsidP="00F56782">
      <w:pPr>
        <w:spacing w:after="0"/>
        <w:jc w:val="both"/>
        <w:rPr>
          <w:rFonts w:ascii="Tahoma" w:eastAsia="Calibri" w:hAnsi="Tahoma" w:cs="Tahoma"/>
          <w:lang w:val="sr-Latn-BA"/>
        </w:rPr>
      </w:pPr>
      <w:r w:rsidRPr="00DE57D6">
        <w:rPr>
          <w:rFonts w:ascii="Tahoma" w:eastAsia="Calibri" w:hAnsi="Tahoma" w:cs="Tahoma"/>
          <w:lang w:val="sr-Latn-BA"/>
        </w:rPr>
        <w:t>Kandidati koji budu ispunjavali uslove, biće pozvani na intervju, o čemu će biti blagovremeno obaviješteni.</w:t>
      </w:r>
    </w:p>
    <w:p w:rsidR="00571636" w:rsidRPr="00DE57D6" w:rsidRDefault="00571636" w:rsidP="00F56782">
      <w:pPr>
        <w:spacing w:after="0"/>
        <w:jc w:val="both"/>
        <w:rPr>
          <w:rFonts w:ascii="Tahoma" w:eastAsia="Calibri" w:hAnsi="Tahoma" w:cs="Tahoma"/>
          <w:lang w:val="sr-Latn-BA"/>
        </w:rPr>
      </w:pPr>
      <w:r w:rsidRPr="00DE57D6">
        <w:rPr>
          <w:rFonts w:ascii="Tahoma" w:eastAsia="Calibri" w:hAnsi="Tahoma" w:cs="Tahoma"/>
          <w:lang w:val="sr-Latn-BA"/>
        </w:rPr>
        <w:t>Kandidat se prima u radni odnos uz obav</w:t>
      </w:r>
      <w:r w:rsidR="00F56782">
        <w:rPr>
          <w:rFonts w:ascii="Tahoma" w:eastAsia="Calibri" w:hAnsi="Tahoma" w:cs="Tahoma"/>
          <w:lang w:val="sr-Latn-BA"/>
        </w:rPr>
        <w:t>ezan probni rad od tri mjeseca.</w:t>
      </w:r>
    </w:p>
    <w:p w:rsidR="001751E2" w:rsidRDefault="001751E2" w:rsidP="001751E2">
      <w:pPr>
        <w:tabs>
          <w:tab w:val="left" w:pos="-1560"/>
        </w:tabs>
        <w:spacing w:after="0"/>
        <w:ind w:right="-1"/>
        <w:rPr>
          <w:lang w:val="sr-Latn-BA"/>
        </w:rPr>
      </w:pPr>
      <w:bookmarkStart w:id="0" w:name="_GoBack"/>
      <w:bookmarkEnd w:id="0"/>
    </w:p>
    <w:p w:rsidR="00AD0BC4" w:rsidRPr="001751E2" w:rsidRDefault="00AD0BC4" w:rsidP="001751E2">
      <w:pPr>
        <w:tabs>
          <w:tab w:val="left" w:pos="-1560"/>
        </w:tabs>
        <w:spacing w:after="0"/>
        <w:ind w:right="-1"/>
        <w:jc w:val="both"/>
        <w:rPr>
          <w:rFonts w:ascii="Tahoma" w:eastAsia="Calibri" w:hAnsi="Tahoma" w:cs="Tahoma"/>
          <w:b/>
          <w:lang w:val="sr-Latn-BA"/>
        </w:rPr>
      </w:pPr>
      <w:r w:rsidRPr="00B04AC6">
        <w:rPr>
          <w:rFonts w:ascii="Tahoma" w:eastAsia="Calibri" w:hAnsi="Tahoma" w:cs="Tahoma"/>
          <w:lang w:val="bs-Latn-BA"/>
        </w:rPr>
        <w:t>Ukoliko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ispunjavate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uslove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91412">
        <w:rPr>
          <w:rFonts w:ascii="Tahoma" w:eastAsia="Calibri" w:hAnsi="Tahoma" w:cs="Tahoma"/>
          <w:lang w:val="sr-Latn-BA"/>
        </w:rPr>
        <w:t xml:space="preserve">konkursa </w:t>
      </w:r>
      <w:r>
        <w:rPr>
          <w:rFonts w:ascii="Tahoma" w:eastAsia="Calibri" w:hAnsi="Tahoma" w:cs="Tahoma"/>
          <w:lang w:val="sr-Latn-BA"/>
        </w:rPr>
        <w:t>„</w:t>
      </w:r>
      <w:r w:rsidR="004818CE" w:rsidRPr="004818CE">
        <w:rPr>
          <w:rFonts w:ascii="Tahoma" w:eastAsia="Calibri" w:hAnsi="Tahoma" w:cs="Tahoma"/>
          <w:b/>
          <w:lang w:val="sr-Latn-BA"/>
        </w:rPr>
        <w:t>Zamjenik načelnika uprave za informacione tehnologije</w:t>
      </w:r>
      <w:r>
        <w:rPr>
          <w:rFonts w:ascii="Tahoma" w:eastAsia="Calibri" w:hAnsi="Tahoma" w:cs="Tahoma"/>
          <w:b/>
          <w:lang w:val="bs-Latn-BA" w:bidi="en-US"/>
        </w:rPr>
        <w:t>“</w:t>
      </w:r>
      <w:r w:rsidRPr="00B91412">
        <w:rPr>
          <w:rFonts w:ascii="Tahoma" w:eastAsia="Calibri" w:hAnsi="Tahoma" w:cs="Tahoma"/>
          <w:b/>
          <w:lang w:val="sr-Latn-BA"/>
        </w:rPr>
        <w:t xml:space="preserve">, </w:t>
      </w:r>
      <w:r w:rsidRPr="00B91412">
        <w:rPr>
          <w:rFonts w:ascii="Tahoma" w:eastAsia="Calibri" w:hAnsi="Tahoma" w:cs="Tahoma"/>
          <w:lang w:val="sr-Latn-BA"/>
        </w:rPr>
        <w:t>molimo Vas da svoju biografiju pošaljete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putem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po</w:t>
      </w:r>
      <w:r w:rsidRPr="00B91412">
        <w:rPr>
          <w:rFonts w:ascii="Tahoma" w:eastAsia="Calibri" w:hAnsi="Tahoma" w:cs="Tahoma"/>
          <w:lang w:val="sr-Cyrl-CS"/>
        </w:rPr>
        <w:t>š</w:t>
      </w:r>
      <w:r w:rsidRPr="00B04AC6">
        <w:rPr>
          <w:rFonts w:ascii="Tahoma" w:eastAsia="Calibri" w:hAnsi="Tahoma" w:cs="Tahoma"/>
          <w:lang w:val="bs-Latn-BA"/>
        </w:rPr>
        <w:t>te</w:t>
      </w:r>
      <w:r w:rsidR="00571636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na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04AC6">
        <w:rPr>
          <w:rFonts w:ascii="Tahoma" w:eastAsia="Calibri" w:hAnsi="Tahoma" w:cs="Tahoma"/>
          <w:lang w:val="bs-Latn-BA"/>
        </w:rPr>
        <w:t>adresu</w:t>
      </w:r>
      <w:r w:rsidRPr="00B91412">
        <w:rPr>
          <w:rFonts w:ascii="Tahoma" w:eastAsia="Calibri" w:hAnsi="Tahoma" w:cs="Tahoma"/>
          <w:lang w:val="sr-Cyrl-CS"/>
        </w:rPr>
        <w:t>:</w:t>
      </w:r>
      <w:r w:rsidRPr="00B04AC6">
        <w:rPr>
          <w:rFonts w:ascii="Tahoma" w:eastAsia="Calibri" w:hAnsi="Tahoma" w:cs="Tahoma"/>
          <w:lang w:val="bs-Latn-BA"/>
        </w:rPr>
        <w:t> </w:t>
      </w:r>
      <w:r w:rsidRPr="00B04AC6">
        <w:rPr>
          <w:rFonts w:ascii="Tahoma" w:eastAsia="Calibri" w:hAnsi="Tahoma" w:cs="Tahoma"/>
          <w:bCs/>
          <w:lang w:val="bs-Latn-BA"/>
        </w:rPr>
        <w:t>“OPTIMA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04AC6">
        <w:rPr>
          <w:rFonts w:ascii="Tahoma" w:eastAsia="Calibri" w:hAnsi="Tahoma" w:cs="Tahoma"/>
          <w:bCs/>
          <w:lang w:val="bs-Latn-BA"/>
        </w:rPr>
        <w:t>Grupa</w:t>
      </w:r>
      <w:r w:rsidRPr="00B91412">
        <w:rPr>
          <w:rFonts w:ascii="Tahoma" w:eastAsia="Calibri" w:hAnsi="Tahoma" w:cs="Tahoma"/>
          <w:bCs/>
          <w:lang w:val="sr-Cyrl-CS"/>
        </w:rPr>
        <w:t xml:space="preserve">” </w:t>
      </w:r>
      <w:r w:rsidRPr="00B04AC6">
        <w:rPr>
          <w:rFonts w:ascii="Tahoma" w:eastAsia="Calibri" w:hAnsi="Tahoma" w:cs="Tahoma"/>
          <w:bCs/>
          <w:lang w:val="bs-Latn-BA"/>
        </w:rPr>
        <w:t>d</w:t>
      </w:r>
      <w:r w:rsidRPr="00B91412">
        <w:rPr>
          <w:rFonts w:ascii="Tahoma" w:eastAsia="Calibri" w:hAnsi="Tahoma" w:cs="Tahoma"/>
          <w:bCs/>
          <w:lang w:val="sr-Cyrl-CS"/>
        </w:rPr>
        <w:t>.</w:t>
      </w:r>
      <w:r w:rsidRPr="00B04AC6">
        <w:rPr>
          <w:rFonts w:ascii="Tahoma" w:eastAsia="Calibri" w:hAnsi="Tahoma" w:cs="Tahoma"/>
          <w:bCs/>
          <w:lang w:val="bs-Latn-BA"/>
        </w:rPr>
        <w:t>o</w:t>
      </w:r>
      <w:r w:rsidRPr="00B91412">
        <w:rPr>
          <w:rFonts w:ascii="Tahoma" w:eastAsia="Calibri" w:hAnsi="Tahoma" w:cs="Tahoma"/>
          <w:bCs/>
          <w:lang w:val="sr-Cyrl-CS"/>
        </w:rPr>
        <w:t>.</w:t>
      </w:r>
      <w:r w:rsidRPr="00B04AC6">
        <w:rPr>
          <w:rFonts w:ascii="Tahoma" w:eastAsia="Calibri" w:hAnsi="Tahoma" w:cs="Tahoma"/>
          <w:bCs/>
          <w:lang w:val="bs-Latn-BA"/>
        </w:rPr>
        <w:t>o</w:t>
      </w:r>
      <w:r w:rsidRPr="00B91412">
        <w:rPr>
          <w:rFonts w:ascii="Tahoma" w:eastAsia="Calibri" w:hAnsi="Tahoma" w:cs="Tahoma"/>
          <w:bCs/>
          <w:lang w:val="sr-Cyrl-CS"/>
        </w:rPr>
        <w:t xml:space="preserve">. </w:t>
      </w:r>
      <w:r w:rsidRPr="00B04AC6">
        <w:rPr>
          <w:rFonts w:ascii="Tahoma" w:eastAsia="Calibri" w:hAnsi="Tahoma" w:cs="Tahoma"/>
          <w:bCs/>
          <w:lang w:val="bs-Latn-BA"/>
        </w:rPr>
        <w:t>Banja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04AC6">
        <w:rPr>
          <w:rFonts w:ascii="Tahoma" w:eastAsia="Calibri" w:hAnsi="Tahoma" w:cs="Tahoma"/>
          <w:bCs/>
          <w:lang w:val="bs-Latn-BA"/>
        </w:rPr>
        <w:t>Luka</w:t>
      </w:r>
      <w:r w:rsidRPr="00B91412">
        <w:rPr>
          <w:rFonts w:ascii="Tahoma" w:eastAsia="Calibri" w:hAnsi="Tahoma" w:cs="Tahoma"/>
          <w:bCs/>
          <w:lang w:val="sr-Cyrl-CS"/>
        </w:rPr>
        <w:t xml:space="preserve">, </w:t>
      </w:r>
      <w:r w:rsidRPr="00B04AC6">
        <w:rPr>
          <w:rFonts w:ascii="Tahoma" w:eastAsia="Calibri" w:hAnsi="Tahoma" w:cs="Tahoma"/>
          <w:bCs/>
          <w:lang w:val="bs-Latn-BA"/>
        </w:rPr>
        <w:t>ul</w:t>
      </w:r>
      <w:r w:rsidRPr="00B91412">
        <w:rPr>
          <w:rFonts w:ascii="Tahoma" w:eastAsia="Calibri" w:hAnsi="Tahoma" w:cs="Tahoma"/>
          <w:bCs/>
          <w:lang w:val="sr-Cyrl-CS"/>
        </w:rPr>
        <w:t xml:space="preserve">. </w:t>
      </w:r>
      <w:r w:rsidRPr="00B91412">
        <w:rPr>
          <w:rFonts w:ascii="Tahoma" w:eastAsia="Calibri" w:hAnsi="Tahoma" w:cs="Tahoma"/>
          <w:bCs/>
        </w:rPr>
        <w:t>Kralja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Alfonsa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XIII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br</w:t>
      </w:r>
      <w:r w:rsidRPr="00B91412">
        <w:rPr>
          <w:rFonts w:ascii="Tahoma" w:eastAsia="Calibri" w:hAnsi="Tahoma" w:cs="Tahoma"/>
          <w:bCs/>
          <w:lang w:val="sr-Cyrl-CS"/>
        </w:rPr>
        <w:t>. 37</w:t>
      </w:r>
      <w:r w:rsidRPr="00B91412">
        <w:rPr>
          <w:rFonts w:ascii="Tahoma" w:eastAsia="Calibri" w:hAnsi="Tahoma" w:cs="Tahoma"/>
          <w:bCs/>
        </w:rPr>
        <w:t>a</w:t>
      </w:r>
      <w:r w:rsidRPr="00B91412">
        <w:rPr>
          <w:rFonts w:ascii="Tahoma" w:eastAsia="Calibri" w:hAnsi="Tahoma" w:cs="Tahoma"/>
          <w:bCs/>
          <w:lang w:val="sr-Cyrl-CS"/>
        </w:rPr>
        <w:t xml:space="preserve">, 78000 </w:t>
      </w:r>
      <w:r w:rsidRPr="00B91412">
        <w:rPr>
          <w:rFonts w:ascii="Tahoma" w:eastAsia="Calibri" w:hAnsi="Tahoma" w:cs="Tahoma"/>
          <w:bCs/>
        </w:rPr>
        <w:t>Banja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Luka</w:t>
      </w:r>
      <w:r w:rsidR="00571636">
        <w:rPr>
          <w:rFonts w:ascii="Tahoma" w:eastAsia="Calibri" w:hAnsi="Tahoma" w:cs="Tahoma"/>
        </w:rPr>
        <w:t xml:space="preserve"> ili</w:t>
      </w:r>
      <w:r w:rsidRPr="00B91412">
        <w:rPr>
          <w:rFonts w:ascii="Tahoma" w:eastAsia="Calibri" w:hAnsi="Tahoma" w:cs="Tahoma"/>
        </w:rPr>
        <w:t xml:space="preserve"> putem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91412">
        <w:rPr>
          <w:rFonts w:ascii="Tahoma" w:eastAsia="Calibri" w:hAnsi="Tahoma" w:cs="Tahoma"/>
        </w:rPr>
        <w:t>opcije</w:t>
      </w:r>
      <w:r w:rsidRPr="00B91412">
        <w:rPr>
          <w:rFonts w:ascii="Tahoma" w:eastAsia="Calibri" w:hAnsi="Tahoma" w:cs="Tahoma"/>
          <w:lang w:val="sr-Cyrl-CS"/>
        </w:rPr>
        <w:t xml:space="preserve"> </w:t>
      </w:r>
      <w:r w:rsidRPr="00B91412">
        <w:rPr>
          <w:rFonts w:ascii="Tahoma" w:eastAsia="Calibri" w:hAnsi="Tahoma" w:cs="Tahoma"/>
          <w:b/>
          <w:bCs/>
          <w:lang w:val="sr-Cyrl-CS"/>
        </w:rPr>
        <w:t>“</w:t>
      </w:r>
      <w:r w:rsidRPr="00B91412">
        <w:rPr>
          <w:rFonts w:ascii="Tahoma" w:eastAsia="Calibri" w:hAnsi="Tahoma" w:cs="Tahoma"/>
          <w:b/>
          <w:bCs/>
        </w:rPr>
        <w:t>Prijavite</w:t>
      </w:r>
      <w:r w:rsidRPr="00B91412">
        <w:rPr>
          <w:rFonts w:ascii="Tahoma" w:eastAsia="Calibri" w:hAnsi="Tahoma" w:cs="Tahoma"/>
          <w:b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/>
          <w:bCs/>
        </w:rPr>
        <w:t>se</w:t>
      </w:r>
      <w:r w:rsidRPr="00B91412">
        <w:rPr>
          <w:rFonts w:ascii="Tahoma" w:eastAsia="Calibri" w:hAnsi="Tahoma" w:cs="Tahoma"/>
          <w:b/>
          <w:bCs/>
          <w:lang w:val="sr-Cyrl-CS"/>
        </w:rPr>
        <w:t xml:space="preserve">” </w:t>
      </w:r>
      <w:r w:rsidRPr="00B91412">
        <w:rPr>
          <w:rFonts w:ascii="Tahoma" w:eastAsia="Calibri" w:hAnsi="Tahoma" w:cs="Tahoma"/>
          <w:bCs/>
        </w:rPr>
        <w:t>ili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da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svoj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CV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po</w:t>
      </w:r>
      <w:r w:rsidRPr="00B91412">
        <w:rPr>
          <w:rFonts w:ascii="Tahoma" w:eastAsia="Calibri" w:hAnsi="Tahoma" w:cs="Tahoma"/>
          <w:bCs/>
          <w:lang w:val="sr-Cyrl-CS"/>
        </w:rPr>
        <w:t>š</w:t>
      </w:r>
      <w:r w:rsidRPr="00B91412">
        <w:rPr>
          <w:rFonts w:ascii="Tahoma" w:eastAsia="Calibri" w:hAnsi="Tahoma" w:cs="Tahoma"/>
          <w:bCs/>
        </w:rPr>
        <w:t>aljete</w:t>
      </w:r>
      <w:r w:rsidRPr="00B91412">
        <w:rPr>
          <w:rFonts w:ascii="Tahoma" w:eastAsia="Calibri" w:hAnsi="Tahoma" w:cs="Tahoma"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bCs/>
        </w:rPr>
        <w:t>na</w:t>
      </w:r>
      <w:r w:rsidRPr="00B91412">
        <w:rPr>
          <w:rFonts w:ascii="Tahoma" w:eastAsia="Calibri" w:hAnsi="Tahoma" w:cs="Tahoma"/>
          <w:b/>
          <w:bCs/>
          <w:lang w:val="sr-Cyrl-CS"/>
        </w:rPr>
        <w:t xml:space="preserve"> </w:t>
      </w:r>
      <w:r w:rsidRPr="00B91412">
        <w:rPr>
          <w:rFonts w:ascii="Tahoma" w:eastAsia="Calibri" w:hAnsi="Tahoma" w:cs="Tahoma"/>
          <w:color w:val="000000"/>
        </w:rPr>
        <w:t>e</w:t>
      </w:r>
      <w:r w:rsidRPr="00B91412">
        <w:rPr>
          <w:rFonts w:ascii="Tahoma" w:eastAsia="Calibri" w:hAnsi="Tahoma" w:cs="Tahoma"/>
          <w:color w:val="000000"/>
          <w:lang w:val="sr-Cyrl-CS"/>
        </w:rPr>
        <w:t>-</w:t>
      </w:r>
      <w:r w:rsidRPr="00B91412">
        <w:rPr>
          <w:rFonts w:ascii="Tahoma" w:eastAsia="Calibri" w:hAnsi="Tahoma" w:cs="Tahoma"/>
          <w:color w:val="000000"/>
        </w:rPr>
        <w:t>mail</w:t>
      </w:r>
      <w:r w:rsidRPr="00B91412">
        <w:rPr>
          <w:rFonts w:ascii="Tahoma" w:eastAsia="Calibri" w:hAnsi="Tahoma" w:cs="Tahoma"/>
          <w:color w:val="000000"/>
          <w:lang w:val="sr-Cyrl-CS"/>
        </w:rPr>
        <w:t xml:space="preserve">: </w:t>
      </w:r>
      <w:hyperlink r:id="rId8" w:history="1">
        <w:r w:rsidRPr="00B91412">
          <w:rPr>
            <w:rStyle w:val="Hyperlink"/>
            <w:rFonts w:ascii="Tahoma" w:eastAsia="Calibri" w:hAnsi="Tahoma" w:cs="Tahoma"/>
          </w:rPr>
          <w:t>kadrovi</w:t>
        </w:r>
        <w:r w:rsidRPr="00B91412">
          <w:rPr>
            <w:rStyle w:val="Hyperlink"/>
            <w:rFonts w:ascii="Tahoma" w:eastAsia="Calibri" w:hAnsi="Tahoma" w:cs="Tahoma"/>
            <w:lang w:val="sr-Cyrl-CS"/>
          </w:rPr>
          <w:t>@</w:t>
        </w:r>
        <w:r w:rsidRPr="00B91412">
          <w:rPr>
            <w:rStyle w:val="Hyperlink"/>
            <w:rFonts w:ascii="Tahoma" w:eastAsia="Calibri" w:hAnsi="Tahoma" w:cs="Tahoma"/>
          </w:rPr>
          <w:t>optimagrupa</w:t>
        </w:r>
        <w:r w:rsidRPr="00B91412">
          <w:rPr>
            <w:rStyle w:val="Hyperlink"/>
            <w:rFonts w:ascii="Tahoma" w:eastAsia="Calibri" w:hAnsi="Tahoma" w:cs="Tahoma"/>
            <w:lang w:val="sr-Cyrl-CS"/>
          </w:rPr>
          <w:t>.</w:t>
        </w:r>
        <w:r w:rsidRPr="00B91412">
          <w:rPr>
            <w:rStyle w:val="Hyperlink"/>
            <w:rFonts w:ascii="Tahoma" w:eastAsia="Calibri" w:hAnsi="Tahoma" w:cs="Tahoma"/>
          </w:rPr>
          <w:t>net</w:t>
        </w:r>
      </w:hyperlink>
      <w:r w:rsidRPr="00B91412">
        <w:rPr>
          <w:rFonts w:ascii="Tahoma" w:eastAsia="Calibri" w:hAnsi="Tahoma" w:cs="Tahoma"/>
          <w:lang w:val="sr-Cyrl-CS"/>
        </w:rPr>
        <w:t>,</w:t>
      </w:r>
      <w:r w:rsidRPr="00B91412">
        <w:rPr>
          <w:rFonts w:ascii="Tahoma" w:eastAsia="Calibri" w:hAnsi="Tahoma" w:cs="Tahoma"/>
          <w:color w:val="0000FF"/>
          <w:lang w:val="sr-Cyrl-CS"/>
        </w:rPr>
        <w:t xml:space="preserve"> </w:t>
      </w:r>
      <w:r w:rsidRPr="00B91412">
        <w:rPr>
          <w:rFonts w:ascii="Tahoma" w:eastAsia="Calibri" w:hAnsi="Tahoma" w:cs="Tahoma"/>
          <w:color w:val="000000"/>
        </w:rPr>
        <w:t>kontakt</w:t>
      </w:r>
      <w:r w:rsidRPr="00B91412">
        <w:rPr>
          <w:rFonts w:ascii="Tahoma" w:eastAsia="Calibri" w:hAnsi="Tahoma" w:cs="Tahoma"/>
          <w:color w:val="000000"/>
          <w:lang w:val="sr-Cyrl-CS"/>
        </w:rPr>
        <w:t xml:space="preserve"> </w:t>
      </w:r>
      <w:r w:rsidRPr="00B91412">
        <w:rPr>
          <w:rFonts w:ascii="Tahoma" w:eastAsia="Calibri" w:hAnsi="Tahoma" w:cs="Tahoma"/>
          <w:color w:val="000000"/>
        </w:rPr>
        <w:t>telefon</w:t>
      </w:r>
      <w:r w:rsidRPr="00B91412">
        <w:rPr>
          <w:rFonts w:ascii="Tahoma" w:eastAsia="Calibri" w:hAnsi="Tahoma" w:cs="Tahoma"/>
          <w:color w:val="000000"/>
          <w:lang w:val="sr-Cyrl-CS"/>
        </w:rPr>
        <w:t xml:space="preserve"> +387</w:t>
      </w:r>
      <w:r w:rsidRPr="00B91412">
        <w:rPr>
          <w:rFonts w:ascii="Tahoma" w:eastAsia="Calibri" w:hAnsi="Tahoma" w:cs="Tahoma"/>
          <w:color w:val="000000"/>
          <w:lang w:val="sr-Latn-RS"/>
        </w:rPr>
        <w:t xml:space="preserve"> </w:t>
      </w:r>
      <w:r w:rsidRPr="00B91412">
        <w:rPr>
          <w:rFonts w:ascii="Tahoma" w:eastAsia="Calibri" w:hAnsi="Tahoma" w:cs="Tahoma"/>
          <w:color w:val="000000"/>
          <w:lang w:val="sr-Cyrl-CS"/>
        </w:rPr>
        <w:t>51</w:t>
      </w:r>
      <w:r w:rsidRPr="00B91412">
        <w:rPr>
          <w:rFonts w:ascii="Tahoma" w:eastAsia="Calibri" w:hAnsi="Tahoma" w:cs="Tahoma"/>
          <w:color w:val="000000"/>
          <w:lang w:val="sr-Latn-BA"/>
        </w:rPr>
        <w:t>/</w:t>
      </w:r>
      <w:r w:rsidRPr="00B91412">
        <w:rPr>
          <w:rFonts w:ascii="Tahoma" w:eastAsia="Calibri" w:hAnsi="Tahoma" w:cs="Tahoma"/>
          <w:color w:val="000000"/>
          <w:lang w:val="sr-Cyrl-CS"/>
        </w:rPr>
        <w:t>242-856.</w:t>
      </w:r>
    </w:p>
    <w:p w:rsidR="00AD0BC4" w:rsidRDefault="00AD0BC4" w:rsidP="00F56782">
      <w:pPr>
        <w:tabs>
          <w:tab w:val="left" w:pos="-1560"/>
        </w:tabs>
        <w:spacing w:after="0"/>
        <w:ind w:right="-1"/>
        <w:rPr>
          <w:rFonts w:ascii="Tahoma" w:eastAsia="Calibri" w:hAnsi="Tahoma" w:cs="Tahoma"/>
          <w:b/>
          <w:lang w:val="sr-Latn-BA" w:bidi="en-US"/>
        </w:rPr>
      </w:pPr>
    </w:p>
    <w:p w:rsidR="00571636" w:rsidRPr="00571636" w:rsidRDefault="00571636" w:rsidP="00F56782">
      <w:pPr>
        <w:tabs>
          <w:tab w:val="left" w:pos="-1560"/>
        </w:tabs>
        <w:spacing w:after="0"/>
        <w:ind w:right="-1"/>
        <w:rPr>
          <w:rFonts w:ascii="Tahoma" w:eastAsia="Calibri" w:hAnsi="Tahoma" w:cs="Tahoma"/>
          <w:b/>
          <w:lang w:val="sr-Cyrl-CS" w:bidi="en-US"/>
        </w:rPr>
      </w:pPr>
    </w:p>
    <w:sectPr w:rsidR="00571636" w:rsidRPr="00571636" w:rsidSect="003B7071">
      <w:headerReference w:type="default" r:id="rId9"/>
      <w:footerReference w:type="default" r:id="rId10"/>
      <w:pgSz w:w="11906" w:h="16838" w:code="9"/>
      <w:pgMar w:top="2041" w:right="964" w:bottom="1701" w:left="1418" w:header="85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C51" w:rsidRDefault="00B42C51" w:rsidP="001E2FE9">
      <w:pPr>
        <w:spacing w:after="0" w:line="240" w:lineRule="auto"/>
      </w:pPr>
      <w:r>
        <w:separator/>
      </w:r>
    </w:p>
  </w:endnote>
  <w:endnote w:type="continuationSeparator" w:id="0">
    <w:p w:rsidR="00B42C51" w:rsidRDefault="00B42C51" w:rsidP="001E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401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CellMar>
        <w:left w:w="170" w:type="dxa"/>
        <w:right w:w="0" w:type="dxa"/>
      </w:tblCellMar>
      <w:tblLook w:val="04A0" w:firstRow="1" w:lastRow="0" w:firstColumn="1" w:lastColumn="0" w:noHBand="0" w:noVBand="1"/>
    </w:tblPr>
    <w:tblGrid>
      <w:gridCol w:w="4246"/>
      <w:gridCol w:w="3401"/>
    </w:tblGrid>
    <w:tr w:rsidR="00675D9E" w:rsidTr="0022568B">
      <w:tc>
        <w:tcPr>
          <w:tcW w:w="2776" w:type="pct"/>
          <w:tcBorders>
            <w:top w:val="nil"/>
            <w:left w:val="single" w:sz="6" w:space="0" w:color="000000" w:themeColor="text1"/>
            <w:bottom w:val="nil"/>
            <w:right w:val="single" w:sz="6" w:space="0" w:color="000000" w:themeColor="text1"/>
          </w:tcBorders>
        </w:tcPr>
        <w:p w:rsidR="003B7071" w:rsidRPr="00675D9E" w:rsidRDefault="003B7071" w:rsidP="003B7071">
          <w:pPr>
            <w:pStyle w:val="Header"/>
            <w:jc w:val="both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"OPTIMA Grupa" društvo sa ograničenom odgovornošću</w:t>
          </w:r>
        </w:p>
        <w:p w:rsidR="003B7071" w:rsidRPr="00675D9E" w:rsidRDefault="003B7071" w:rsidP="003B7071">
          <w:pPr>
            <w:pStyle w:val="Header"/>
            <w:jc w:val="both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za proizvodnju i promet Banja Luka (jednočlano društvo)</w:t>
          </w:r>
        </w:p>
        <w:p w:rsidR="003B7071" w:rsidRPr="00605EA6" w:rsidRDefault="003B7071" w:rsidP="003B7071">
          <w:pPr>
            <w:pStyle w:val="Header"/>
            <w:jc w:val="both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 xml:space="preserve">ЈIB: 4402785320005 </w:t>
          </w:r>
          <w:r w:rsidRPr="00605EA6">
            <w:rPr>
              <w:rFonts w:ascii="Tahoma" w:hAnsi="Tahoma" w:cs="Tahoma"/>
              <w:color w:val="000000" w:themeColor="text1"/>
              <w:sz w:val="13"/>
              <w:szCs w:val="13"/>
            </w:rPr>
            <w:t>• PIB: 402785320005 • Registarski sud:</w:t>
          </w:r>
        </w:p>
        <w:p w:rsidR="003B7071" w:rsidRPr="00675D9E" w:rsidRDefault="003B7071" w:rsidP="003B7071">
          <w:pPr>
            <w:pStyle w:val="Header"/>
            <w:rPr>
              <w:color w:val="000000" w:themeColor="text1"/>
              <w:sz w:val="13"/>
              <w:szCs w:val="13"/>
            </w:rPr>
          </w:pPr>
          <w:r w:rsidRPr="00605EA6">
            <w:rPr>
              <w:rFonts w:ascii="Tahoma" w:hAnsi="Tahoma" w:cs="Tahoma"/>
              <w:color w:val="000000" w:themeColor="text1"/>
              <w:sz w:val="13"/>
              <w:szCs w:val="13"/>
            </w:rPr>
            <w:t>Okružni privredni sud Banja Luka/RB 1-16709-00 • MB: 11033156</w:t>
          </w:r>
        </w:p>
      </w:tc>
      <w:tc>
        <w:tcPr>
          <w:tcW w:w="2224" w:type="pct"/>
          <w:tcBorders>
            <w:top w:val="nil"/>
            <w:left w:val="single" w:sz="6" w:space="0" w:color="000000" w:themeColor="text1"/>
            <w:bottom w:val="nil"/>
          </w:tcBorders>
        </w:tcPr>
        <w:p w:rsidR="003B7071" w:rsidRPr="00675D9E" w:rsidRDefault="003B7071" w:rsidP="003B7071">
          <w:pPr>
            <w:pStyle w:val="Header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ŽR (Atos Bank AD Banja Luka: 5672411100026132</w:t>
          </w:r>
        </w:p>
        <w:p w:rsidR="003B7071" w:rsidRPr="00675D9E" w:rsidRDefault="003B7071" w:rsidP="003B7071">
          <w:pPr>
            <w:pStyle w:val="Header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UniCredit AD Banja Luka: 5515001130786737</w:t>
          </w:r>
        </w:p>
        <w:p w:rsidR="003B7071" w:rsidRPr="00675D9E" w:rsidRDefault="003B7071" w:rsidP="003B7071">
          <w:pPr>
            <w:pStyle w:val="Header"/>
            <w:rPr>
              <w:rFonts w:ascii="Tahoma" w:hAnsi="Tahoma" w:cs="Tahoma"/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Raiffeisen bank DD Sarajevo: 1610450043770026)</w:t>
          </w:r>
        </w:p>
        <w:p w:rsidR="003B7071" w:rsidRPr="00675D9E" w:rsidRDefault="003B7071" w:rsidP="003B7071">
          <w:pPr>
            <w:pStyle w:val="Header"/>
            <w:rPr>
              <w:color w:val="000000" w:themeColor="text1"/>
              <w:sz w:val="13"/>
              <w:szCs w:val="13"/>
            </w:rPr>
          </w:pPr>
          <w:r w:rsidRPr="00675D9E">
            <w:rPr>
              <w:rFonts w:ascii="Tahoma" w:hAnsi="Tahoma" w:cs="Tahoma"/>
              <w:color w:val="000000" w:themeColor="text1"/>
              <w:sz w:val="13"/>
              <w:szCs w:val="13"/>
            </w:rPr>
            <w:t>Osnovni upisani i uplaćeni kapital: 1.777.618.089,01 KM</w:t>
          </w:r>
        </w:p>
      </w:tc>
    </w:tr>
  </w:tbl>
  <w:p w:rsidR="003B7071" w:rsidRDefault="003B7071" w:rsidP="00605EA6">
    <w:pPr>
      <w:pStyle w:val="Footer"/>
      <w:tabs>
        <w:tab w:val="clear" w:pos="4680"/>
        <w:tab w:val="clear" w:pos="9360"/>
        <w:tab w:val="right" w:pos="9524"/>
      </w:tabs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5261534</wp:posOffset>
          </wp:positionH>
          <wp:positionV relativeFrom="page">
            <wp:posOffset>9788317</wp:posOffset>
          </wp:positionV>
          <wp:extent cx="674370" cy="544800"/>
          <wp:effectExtent l="0" t="0" r="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5go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" cy="5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5EA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C51" w:rsidRDefault="00B42C51" w:rsidP="001E2FE9">
      <w:pPr>
        <w:spacing w:after="0" w:line="240" w:lineRule="auto"/>
      </w:pPr>
      <w:r>
        <w:separator/>
      </w:r>
    </w:p>
  </w:footnote>
  <w:footnote w:type="continuationSeparator" w:id="0">
    <w:p w:rsidR="00B42C51" w:rsidRDefault="00B42C51" w:rsidP="001E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770" w:rsidRPr="00A16770" w:rsidRDefault="00A16770" w:rsidP="00A1677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410</wp:posOffset>
          </wp:positionH>
          <wp:positionV relativeFrom="page">
            <wp:posOffset>614149</wp:posOffset>
          </wp:positionV>
          <wp:extent cx="1633043" cy="377825"/>
          <wp:effectExtent l="0" t="0" r="5715" b="3175"/>
          <wp:wrapNone/>
          <wp:docPr id="2" name="Picture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-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043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</w:t>
    </w:r>
  </w:p>
  <w:tbl>
    <w:tblPr>
      <w:tblStyle w:val="TableGrid"/>
      <w:tblW w:w="2827" w:type="pct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CellMar>
        <w:left w:w="170" w:type="dxa"/>
        <w:right w:w="0" w:type="dxa"/>
      </w:tblCellMar>
      <w:tblLook w:val="04A0" w:firstRow="1" w:lastRow="0" w:firstColumn="1" w:lastColumn="0" w:noHBand="0" w:noVBand="1"/>
    </w:tblPr>
    <w:tblGrid>
      <w:gridCol w:w="2161"/>
      <w:gridCol w:w="1622"/>
      <w:gridCol w:w="1597"/>
    </w:tblGrid>
    <w:tr w:rsidR="00A16770" w:rsidTr="0022568B">
      <w:trPr>
        <w:jc w:val="right"/>
      </w:trPr>
      <w:tc>
        <w:tcPr>
          <w:tcW w:w="2009" w:type="pct"/>
          <w:tcBorders>
            <w:top w:val="nil"/>
            <w:left w:val="single" w:sz="6" w:space="0" w:color="000000" w:themeColor="text1"/>
            <w:bottom w:val="nil"/>
            <w:right w:val="single" w:sz="6" w:space="0" w:color="000000" w:themeColor="text1"/>
          </w:tcBorders>
        </w:tcPr>
        <w:p w:rsidR="00A16770" w:rsidRPr="00F7206E" w:rsidRDefault="00A16770" w:rsidP="00A16770">
          <w:pPr>
            <w:pStyle w:val="Header"/>
            <w:rPr>
              <w:rFonts w:ascii="Tahoma" w:hAnsi="Tahoma" w:cs="Tahoma"/>
              <w:sz w:val="14"/>
              <w:szCs w:val="14"/>
            </w:rPr>
          </w:pPr>
          <w:r w:rsidRPr="00F7206E">
            <w:rPr>
              <w:rFonts w:ascii="Tahoma" w:hAnsi="Tahoma" w:cs="Tahoma"/>
              <w:sz w:val="14"/>
              <w:szCs w:val="14"/>
            </w:rPr>
            <w:t>Kralja Alfonsa XIII, broj 37a</w:t>
          </w:r>
        </w:p>
        <w:p w:rsidR="00A16770" w:rsidRDefault="0010291C" w:rsidP="00A16770">
          <w:pPr>
            <w:pStyle w:val="Header"/>
          </w:pPr>
          <w:r>
            <w:rPr>
              <w:rFonts w:ascii="Tahoma" w:hAnsi="Tahoma" w:cs="Tahoma"/>
              <w:sz w:val="14"/>
              <w:szCs w:val="14"/>
            </w:rPr>
            <w:t>78</w:t>
          </w:r>
          <w:r w:rsidR="00A16770" w:rsidRPr="00F7206E">
            <w:rPr>
              <w:rFonts w:ascii="Tahoma" w:hAnsi="Tahoma" w:cs="Tahoma"/>
              <w:sz w:val="14"/>
              <w:szCs w:val="14"/>
            </w:rPr>
            <w:t>000 Banja Luka, RS/BiH</w:t>
          </w:r>
        </w:p>
      </w:tc>
      <w:tc>
        <w:tcPr>
          <w:tcW w:w="1507" w:type="pct"/>
          <w:tcBorders>
            <w:top w:val="nil"/>
            <w:left w:val="single" w:sz="6" w:space="0" w:color="000000" w:themeColor="text1"/>
            <w:bottom w:val="nil"/>
            <w:right w:val="single" w:sz="6" w:space="0" w:color="000000" w:themeColor="text1"/>
          </w:tcBorders>
        </w:tcPr>
        <w:p w:rsidR="00A16770" w:rsidRPr="00F7206E" w:rsidRDefault="00A16770" w:rsidP="00A16770">
          <w:pPr>
            <w:pStyle w:val="Header"/>
            <w:rPr>
              <w:rFonts w:ascii="Tahoma" w:hAnsi="Tahoma" w:cs="Tahoma"/>
              <w:sz w:val="14"/>
              <w:szCs w:val="14"/>
            </w:rPr>
          </w:pPr>
          <w:r w:rsidRPr="00F7206E">
            <w:rPr>
              <w:rFonts w:ascii="Tahoma" w:hAnsi="Tahoma" w:cs="Tahoma"/>
              <w:sz w:val="14"/>
              <w:szCs w:val="14"/>
            </w:rPr>
            <w:t>t. + 387 51 228 610</w:t>
          </w:r>
        </w:p>
        <w:p w:rsidR="00A16770" w:rsidRDefault="00A16770" w:rsidP="00A16770">
          <w:pPr>
            <w:pStyle w:val="Header"/>
          </w:pPr>
          <w:r w:rsidRPr="00F7206E">
            <w:rPr>
              <w:rFonts w:ascii="Tahoma" w:hAnsi="Tahoma" w:cs="Tahoma"/>
              <w:sz w:val="14"/>
              <w:szCs w:val="14"/>
            </w:rPr>
            <w:t xml:space="preserve">f. + 387 51 </w:t>
          </w:r>
          <w:r w:rsidR="00185B3E">
            <w:rPr>
              <w:rFonts w:ascii="Tahoma" w:hAnsi="Tahoma" w:cs="Tahoma"/>
              <w:sz w:val="14"/>
              <w:szCs w:val="14"/>
            </w:rPr>
            <w:t>215 386</w:t>
          </w:r>
        </w:p>
      </w:tc>
      <w:tc>
        <w:tcPr>
          <w:tcW w:w="1485" w:type="pct"/>
          <w:tcBorders>
            <w:top w:val="nil"/>
            <w:left w:val="single" w:sz="6" w:space="0" w:color="000000" w:themeColor="text1"/>
            <w:bottom w:val="nil"/>
          </w:tcBorders>
        </w:tcPr>
        <w:p w:rsidR="00A16770" w:rsidRPr="00F7206E" w:rsidRDefault="00A16770" w:rsidP="00A16770">
          <w:pPr>
            <w:pStyle w:val="Header"/>
            <w:rPr>
              <w:rFonts w:ascii="Tahoma" w:hAnsi="Tahoma" w:cs="Tahoma"/>
              <w:sz w:val="14"/>
              <w:szCs w:val="14"/>
            </w:rPr>
          </w:pPr>
          <w:r w:rsidRPr="00F7206E">
            <w:rPr>
              <w:rFonts w:ascii="Tahoma" w:hAnsi="Tahoma" w:cs="Tahoma"/>
              <w:sz w:val="14"/>
              <w:szCs w:val="14"/>
            </w:rPr>
            <w:t>info@optimagrupa.net</w:t>
          </w:r>
        </w:p>
        <w:p w:rsidR="00A16770" w:rsidRDefault="00A16770" w:rsidP="00A16770">
          <w:pPr>
            <w:pStyle w:val="Header"/>
          </w:pPr>
          <w:r w:rsidRPr="00F7206E">
            <w:rPr>
              <w:rFonts w:ascii="Tahoma" w:hAnsi="Tahoma" w:cs="Tahoma"/>
              <w:sz w:val="14"/>
              <w:szCs w:val="14"/>
            </w:rPr>
            <w:t>www.optimagrupa.net</w:t>
          </w:r>
        </w:p>
      </w:tc>
    </w:tr>
  </w:tbl>
  <w:p w:rsidR="001E2FE9" w:rsidRPr="00605EA6" w:rsidRDefault="001E2FE9" w:rsidP="00A16770">
    <w:pPr>
      <w:pStyle w:val="Header"/>
      <w:rPr>
        <w:b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F04F9"/>
    <w:multiLevelType w:val="hybridMultilevel"/>
    <w:tmpl w:val="9DF2F66A"/>
    <w:lvl w:ilvl="0" w:tplc="12E651A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E1467"/>
    <w:multiLevelType w:val="hybridMultilevel"/>
    <w:tmpl w:val="997E1A46"/>
    <w:lvl w:ilvl="0" w:tplc="730E4D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26ACC"/>
    <w:multiLevelType w:val="hybridMultilevel"/>
    <w:tmpl w:val="E69A2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64197"/>
    <w:multiLevelType w:val="hybridMultilevel"/>
    <w:tmpl w:val="18467A28"/>
    <w:lvl w:ilvl="0" w:tplc="B6A2124A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74BF3"/>
    <w:multiLevelType w:val="multilevel"/>
    <w:tmpl w:val="011E21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6EA1756D"/>
    <w:multiLevelType w:val="hybridMultilevel"/>
    <w:tmpl w:val="2F6CBFDC"/>
    <w:lvl w:ilvl="0" w:tplc="F0C2DF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E9"/>
    <w:rsid w:val="00003E06"/>
    <w:rsid w:val="00005ADC"/>
    <w:rsid w:val="00040198"/>
    <w:rsid w:val="0005104D"/>
    <w:rsid w:val="000A3873"/>
    <w:rsid w:val="0010291C"/>
    <w:rsid w:val="001751E2"/>
    <w:rsid w:val="00185B3E"/>
    <w:rsid w:val="001A496A"/>
    <w:rsid w:val="001D5A94"/>
    <w:rsid w:val="001D5DA2"/>
    <w:rsid w:val="001E2FE9"/>
    <w:rsid w:val="0022568B"/>
    <w:rsid w:val="00232BCF"/>
    <w:rsid w:val="002D1C42"/>
    <w:rsid w:val="00361837"/>
    <w:rsid w:val="003B3F6D"/>
    <w:rsid w:val="003B7071"/>
    <w:rsid w:val="003C2FA3"/>
    <w:rsid w:val="003C4C0D"/>
    <w:rsid w:val="003E518C"/>
    <w:rsid w:val="004818CE"/>
    <w:rsid w:val="0048585F"/>
    <w:rsid w:val="004A6803"/>
    <w:rsid w:val="004B4733"/>
    <w:rsid w:val="004C3B41"/>
    <w:rsid w:val="004D4A54"/>
    <w:rsid w:val="0050682D"/>
    <w:rsid w:val="00507E64"/>
    <w:rsid w:val="005237DA"/>
    <w:rsid w:val="00534A93"/>
    <w:rsid w:val="00571636"/>
    <w:rsid w:val="00572181"/>
    <w:rsid w:val="005F748B"/>
    <w:rsid w:val="0060474E"/>
    <w:rsid w:val="00605EA6"/>
    <w:rsid w:val="006137FC"/>
    <w:rsid w:val="00675D9E"/>
    <w:rsid w:val="00691CA3"/>
    <w:rsid w:val="006C0EDD"/>
    <w:rsid w:val="00713C00"/>
    <w:rsid w:val="00733528"/>
    <w:rsid w:val="00743743"/>
    <w:rsid w:val="00855D7A"/>
    <w:rsid w:val="00871300"/>
    <w:rsid w:val="008976ED"/>
    <w:rsid w:val="00925A53"/>
    <w:rsid w:val="00946334"/>
    <w:rsid w:val="009700FC"/>
    <w:rsid w:val="009772F7"/>
    <w:rsid w:val="00987A59"/>
    <w:rsid w:val="009F4AE0"/>
    <w:rsid w:val="00A16770"/>
    <w:rsid w:val="00A36DAF"/>
    <w:rsid w:val="00A55E95"/>
    <w:rsid w:val="00AB63F3"/>
    <w:rsid w:val="00AD0BC4"/>
    <w:rsid w:val="00B04AC6"/>
    <w:rsid w:val="00B42C51"/>
    <w:rsid w:val="00B51622"/>
    <w:rsid w:val="00B64A96"/>
    <w:rsid w:val="00B64A9B"/>
    <w:rsid w:val="00B82CC2"/>
    <w:rsid w:val="00B91412"/>
    <w:rsid w:val="00B9216E"/>
    <w:rsid w:val="00BC0080"/>
    <w:rsid w:val="00BE1A34"/>
    <w:rsid w:val="00CE6727"/>
    <w:rsid w:val="00CF0CE7"/>
    <w:rsid w:val="00D129DE"/>
    <w:rsid w:val="00D24DF4"/>
    <w:rsid w:val="00D3426A"/>
    <w:rsid w:val="00D41D79"/>
    <w:rsid w:val="00DC22D9"/>
    <w:rsid w:val="00E26DEE"/>
    <w:rsid w:val="00E6142E"/>
    <w:rsid w:val="00E844D1"/>
    <w:rsid w:val="00E94851"/>
    <w:rsid w:val="00EF30FC"/>
    <w:rsid w:val="00F13DFB"/>
    <w:rsid w:val="00F56782"/>
    <w:rsid w:val="00F7206E"/>
    <w:rsid w:val="00F75461"/>
    <w:rsid w:val="00F75B8E"/>
    <w:rsid w:val="00F807C4"/>
    <w:rsid w:val="00F948F5"/>
    <w:rsid w:val="00FA76A1"/>
    <w:rsid w:val="00FC2A13"/>
    <w:rsid w:val="00FC6EFC"/>
    <w:rsid w:val="00FD27F2"/>
    <w:rsid w:val="00FE639A"/>
    <w:rsid w:val="00FF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B79F3EC"/>
  <w15:chartTrackingRefBased/>
  <w15:docId w15:val="{A5388DA8-1774-4B79-8731-DC93F60C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D79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FE9"/>
  </w:style>
  <w:style w:type="paragraph" w:styleId="Footer">
    <w:name w:val="footer"/>
    <w:basedOn w:val="Normal"/>
    <w:link w:val="FooterChar"/>
    <w:uiPriority w:val="99"/>
    <w:unhideWhenUsed/>
    <w:rsid w:val="001E2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FE9"/>
  </w:style>
  <w:style w:type="table" w:styleId="TableGrid">
    <w:name w:val="Table Grid"/>
    <w:basedOn w:val="TableNormal"/>
    <w:uiPriority w:val="59"/>
    <w:rsid w:val="001E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473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B4733"/>
    <w:rPr>
      <w:b/>
      <w:bCs/>
      <w:color w:val="56596A"/>
    </w:rPr>
  </w:style>
  <w:style w:type="character" w:styleId="Hyperlink">
    <w:name w:val="Hyperlink"/>
    <w:basedOn w:val="DefaultParagraphFont"/>
    <w:uiPriority w:val="99"/>
    <w:unhideWhenUsed/>
    <w:rsid w:val="004B47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8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818C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ovi@optimagrupa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optimagrup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DC2DC-658E-4565-A9D1-DC9ECAC0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Rogic Miodrag</dc:creator>
  <cp:keywords/>
  <dc:description/>
  <cp:lastModifiedBy>Jez Olivera</cp:lastModifiedBy>
  <cp:revision>52</cp:revision>
  <cp:lastPrinted>2024-05-16T07:34:00Z</cp:lastPrinted>
  <dcterms:created xsi:type="dcterms:W3CDTF">2024-05-15T14:32:00Z</dcterms:created>
  <dcterms:modified xsi:type="dcterms:W3CDTF">2026-10-23T06:06:00Z</dcterms:modified>
</cp:coreProperties>
</file>