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384" w:rsidRPr="00B07727" w:rsidRDefault="00E73384" w:rsidP="00E73384">
      <w:pPr>
        <w:tabs>
          <w:tab w:val="left" w:pos="-1560"/>
        </w:tabs>
        <w:spacing w:after="0"/>
        <w:jc w:val="center"/>
        <w:rPr>
          <w:rFonts w:ascii="Tahoma" w:hAnsi="Tahoma" w:cs="Tahoma"/>
          <w:lang w:val="sr-Latn-BA"/>
        </w:rPr>
      </w:pPr>
      <w:r w:rsidRPr="00B07727">
        <w:rPr>
          <w:rFonts w:ascii="Tahoma" w:hAnsi="Tahoma" w:cs="Tahoma"/>
          <w:lang w:val="sr-Latn-BA"/>
        </w:rPr>
        <w:t>OGLAS</w:t>
      </w:r>
    </w:p>
    <w:p w:rsidR="00E73384" w:rsidRPr="00B07727" w:rsidRDefault="00E73384" w:rsidP="00E73384">
      <w:pPr>
        <w:tabs>
          <w:tab w:val="left" w:pos="-1560"/>
        </w:tabs>
        <w:spacing w:after="0"/>
        <w:jc w:val="center"/>
        <w:rPr>
          <w:rFonts w:ascii="Tahoma" w:hAnsi="Tahoma" w:cs="Tahoma"/>
          <w:lang w:val="sr-Latn-BA"/>
        </w:rPr>
      </w:pPr>
      <w:r w:rsidRPr="00B07727">
        <w:rPr>
          <w:rFonts w:ascii="Tahoma" w:hAnsi="Tahoma" w:cs="Tahoma"/>
          <w:lang w:val="sr-Latn-BA"/>
        </w:rPr>
        <w:t>za prijem radnika na radno mjesto</w:t>
      </w:r>
    </w:p>
    <w:p w:rsidR="00E73384" w:rsidRPr="00B07727" w:rsidRDefault="00036AE7" w:rsidP="00DB37CA">
      <w:pPr>
        <w:tabs>
          <w:tab w:val="left" w:pos="-1560"/>
        </w:tabs>
        <w:spacing w:after="0"/>
        <w:jc w:val="center"/>
        <w:rPr>
          <w:rFonts w:ascii="Tahoma" w:hAnsi="Tahoma" w:cs="Tahoma"/>
          <w:b/>
          <w:lang w:val="sr-Latn-BA"/>
        </w:rPr>
      </w:pPr>
      <w:r>
        <w:rPr>
          <w:rFonts w:ascii="Tahoma" w:hAnsi="Tahoma" w:cs="Tahoma"/>
          <w:b/>
          <w:lang w:val="bs-Latn-BA"/>
        </w:rPr>
        <w:t>Rukovodilac Sektora</w:t>
      </w:r>
      <w:r w:rsidR="00E73384">
        <w:rPr>
          <w:rFonts w:ascii="Tahoma" w:hAnsi="Tahoma" w:cs="Tahoma"/>
          <w:b/>
          <w:lang w:val="bs-Latn-BA"/>
        </w:rPr>
        <w:t xml:space="preserve"> energetike</w:t>
      </w:r>
      <w:r w:rsidR="00DB37CA">
        <w:rPr>
          <w:rFonts w:ascii="Tahoma" w:hAnsi="Tahoma" w:cs="Tahoma"/>
          <w:b/>
          <w:lang w:val="sr-Latn-BA"/>
        </w:rPr>
        <w:t xml:space="preserve"> </w:t>
      </w:r>
      <w:r w:rsidR="00E73384">
        <w:rPr>
          <w:rFonts w:ascii="Tahoma" w:hAnsi="Tahoma" w:cs="Tahoma"/>
          <w:b/>
          <w:lang w:val="sr-Latn-BA"/>
        </w:rPr>
        <w:t>u „Rafinerija ulja Modriča</w:t>
      </w:r>
      <w:r w:rsidR="00E73384" w:rsidRPr="00B07727">
        <w:rPr>
          <w:rFonts w:ascii="Tahoma" w:hAnsi="Tahoma" w:cs="Tahoma"/>
          <w:b/>
          <w:lang w:val="sr-Latn-BA"/>
        </w:rPr>
        <w:t>“ a.d.</w:t>
      </w:r>
    </w:p>
    <w:p w:rsidR="00E73384" w:rsidRPr="00E73384" w:rsidRDefault="00E73384" w:rsidP="00E73384">
      <w:pPr>
        <w:spacing w:after="0"/>
        <w:rPr>
          <w:lang w:val="sr-Latn-BA"/>
        </w:rPr>
      </w:pPr>
    </w:p>
    <w:p w:rsidR="00E73384" w:rsidRPr="00ED38AC" w:rsidRDefault="00E73384" w:rsidP="00E73384">
      <w:pPr>
        <w:spacing w:after="0"/>
        <w:rPr>
          <w:rFonts w:ascii="Tahoma" w:eastAsia="Calibri" w:hAnsi="Tahoma" w:cs="Tahoma"/>
          <w:b/>
        </w:rPr>
      </w:pPr>
      <w:r w:rsidRPr="00ED38AC">
        <w:rPr>
          <w:rFonts w:ascii="Tahoma" w:eastAsia="Calibri" w:hAnsi="Tahoma" w:cs="Tahoma"/>
          <w:b/>
        </w:rPr>
        <w:t>1.</w:t>
      </w:r>
      <w:r w:rsidRPr="00ED38AC">
        <w:rPr>
          <w:rFonts w:ascii="Tahoma" w:eastAsia="Calibri" w:hAnsi="Tahoma" w:cs="Tahoma"/>
          <w:b/>
        </w:rPr>
        <w:tab/>
      </w:r>
      <w:proofErr w:type="spellStart"/>
      <w:r w:rsidRPr="00ED38AC">
        <w:rPr>
          <w:rFonts w:ascii="Tahoma" w:eastAsia="Calibri" w:hAnsi="Tahoma" w:cs="Tahoma"/>
          <w:b/>
        </w:rPr>
        <w:t>Opšti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uslovi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koji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su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propisani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zakonom</w:t>
      </w:r>
      <w:proofErr w:type="spellEnd"/>
      <w:r w:rsidRPr="00ED38AC">
        <w:rPr>
          <w:rFonts w:ascii="Tahoma" w:eastAsia="Calibri" w:hAnsi="Tahoma" w:cs="Tahoma"/>
          <w:b/>
        </w:rPr>
        <w:t xml:space="preserve"> o </w:t>
      </w:r>
      <w:proofErr w:type="spellStart"/>
      <w:r w:rsidRPr="00ED38AC">
        <w:rPr>
          <w:rFonts w:ascii="Tahoma" w:eastAsia="Calibri" w:hAnsi="Tahoma" w:cs="Tahoma"/>
          <w:b/>
        </w:rPr>
        <w:t>radu</w:t>
      </w:r>
      <w:proofErr w:type="spellEnd"/>
      <w:r w:rsidRPr="00ED38AC">
        <w:rPr>
          <w:rFonts w:ascii="Tahoma" w:eastAsia="Calibri" w:hAnsi="Tahoma" w:cs="Tahoma"/>
          <w:b/>
        </w:rPr>
        <w:t>.</w:t>
      </w:r>
    </w:p>
    <w:p w:rsidR="00E73384" w:rsidRPr="00B07727" w:rsidRDefault="00E73384" w:rsidP="00E73384">
      <w:pPr>
        <w:spacing w:after="0"/>
        <w:rPr>
          <w:lang w:val="en-GB"/>
        </w:rPr>
      </w:pPr>
    </w:p>
    <w:p w:rsidR="00E73384" w:rsidRPr="00B07727" w:rsidRDefault="00E73384" w:rsidP="00E73384">
      <w:pPr>
        <w:spacing w:after="0"/>
        <w:rPr>
          <w:rFonts w:ascii="Tahoma" w:eastAsia="Calibri" w:hAnsi="Tahoma" w:cs="Tahoma"/>
          <w:b/>
        </w:rPr>
      </w:pPr>
      <w:r w:rsidRPr="00B07727">
        <w:rPr>
          <w:rFonts w:ascii="Tahoma" w:eastAsia="Calibri" w:hAnsi="Tahoma" w:cs="Tahoma"/>
          <w:b/>
        </w:rPr>
        <w:t>2.</w:t>
      </w:r>
      <w:r w:rsidRPr="00B07727">
        <w:rPr>
          <w:rFonts w:ascii="Tahoma" w:eastAsia="Calibri" w:hAnsi="Tahoma" w:cs="Tahoma"/>
          <w:b/>
        </w:rPr>
        <w:tab/>
      </w:r>
      <w:proofErr w:type="spellStart"/>
      <w:r w:rsidRPr="00B07727">
        <w:rPr>
          <w:rFonts w:ascii="Tahoma" w:eastAsia="Calibri" w:hAnsi="Tahoma" w:cs="Tahoma"/>
          <w:b/>
        </w:rPr>
        <w:t>Posebni</w:t>
      </w:r>
      <w:proofErr w:type="spellEnd"/>
      <w:r w:rsidRPr="00B07727">
        <w:rPr>
          <w:rFonts w:ascii="Tahoma" w:eastAsia="Calibri" w:hAnsi="Tahoma" w:cs="Tahoma"/>
          <w:b/>
        </w:rPr>
        <w:t xml:space="preserve"> </w:t>
      </w:r>
      <w:proofErr w:type="spellStart"/>
      <w:r w:rsidRPr="00B07727">
        <w:rPr>
          <w:rFonts w:ascii="Tahoma" w:eastAsia="Calibri" w:hAnsi="Tahoma" w:cs="Tahoma"/>
          <w:b/>
        </w:rPr>
        <w:t>uslovi</w:t>
      </w:r>
      <w:proofErr w:type="spellEnd"/>
      <w:r w:rsidRPr="00B07727">
        <w:rPr>
          <w:rFonts w:ascii="Tahoma" w:eastAsia="Calibri" w:hAnsi="Tahoma" w:cs="Tahoma"/>
          <w:b/>
        </w:rPr>
        <w:t>:</w:t>
      </w:r>
    </w:p>
    <w:p w:rsidR="00E73384" w:rsidRPr="006558F6" w:rsidRDefault="00E73384" w:rsidP="00E73384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VSS</w:t>
      </w:r>
      <w:r w:rsidRPr="004E4EF6">
        <w:rPr>
          <w:rFonts w:ascii="Tahoma" w:eastAsia="Calibri" w:hAnsi="Tahoma" w:cs="Tahoma"/>
          <w:lang w:val="sr-Latn-BA"/>
        </w:rPr>
        <w:t xml:space="preserve"> </w:t>
      </w:r>
      <w:r>
        <w:rPr>
          <w:rFonts w:ascii="Tahoma" w:eastAsia="Calibri" w:hAnsi="Tahoma" w:cs="Tahoma"/>
          <w:lang w:val="sr-Latn-BA"/>
        </w:rPr>
        <w:t xml:space="preserve">– </w:t>
      </w:r>
      <w:proofErr w:type="spellStart"/>
      <w:r>
        <w:rPr>
          <w:rFonts w:ascii="Tahoma" w:eastAsia="Calibri" w:hAnsi="Tahoma" w:cs="Tahoma"/>
          <w:lang w:val="en-US"/>
        </w:rPr>
        <w:t>iz</w:t>
      </w:r>
      <w:proofErr w:type="spellEnd"/>
      <w:r>
        <w:rPr>
          <w:rFonts w:ascii="Tahoma" w:eastAsia="Calibri" w:hAnsi="Tahoma" w:cs="Tahoma"/>
          <w:lang w:val="en-US"/>
        </w:rPr>
        <w:t xml:space="preserve"> </w:t>
      </w:r>
      <w:proofErr w:type="spellStart"/>
      <w:r>
        <w:rPr>
          <w:rFonts w:ascii="Tahoma" w:eastAsia="Calibri" w:hAnsi="Tahoma" w:cs="Tahoma"/>
          <w:lang w:val="en-US"/>
        </w:rPr>
        <w:t>oblasti</w:t>
      </w:r>
      <w:proofErr w:type="spellEnd"/>
      <w:r>
        <w:rPr>
          <w:rFonts w:ascii="Tahoma" w:eastAsia="Calibri" w:hAnsi="Tahoma" w:cs="Tahoma"/>
          <w:lang w:val="en-US"/>
        </w:rPr>
        <w:t xml:space="preserve"> </w:t>
      </w:r>
      <w:proofErr w:type="spellStart"/>
      <w:r w:rsidRPr="0009537C">
        <w:rPr>
          <w:rFonts w:ascii="Tahoma" w:eastAsia="Calibri" w:hAnsi="Tahoma" w:cs="Tahoma"/>
          <w:lang w:val="en-US"/>
        </w:rPr>
        <w:t>energetike</w:t>
      </w:r>
      <w:proofErr w:type="spellEnd"/>
      <w:r w:rsidRPr="0009537C">
        <w:rPr>
          <w:rFonts w:ascii="Tahoma" w:eastAsia="Calibri" w:hAnsi="Tahoma" w:cs="Tahoma"/>
          <w:lang w:val="en-US"/>
        </w:rPr>
        <w:t xml:space="preserve">, </w:t>
      </w:r>
      <w:proofErr w:type="spellStart"/>
      <w:r w:rsidRPr="0009537C">
        <w:rPr>
          <w:rFonts w:ascii="Tahoma" w:eastAsia="Calibri" w:hAnsi="Tahoma" w:cs="Tahoma"/>
          <w:lang w:val="en-US"/>
        </w:rPr>
        <w:t>mehanike</w:t>
      </w:r>
      <w:proofErr w:type="spellEnd"/>
      <w:r w:rsidRPr="0009537C">
        <w:rPr>
          <w:rFonts w:ascii="Tahoma" w:eastAsia="Calibri" w:hAnsi="Tahoma" w:cs="Tahoma"/>
          <w:lang w:val="en-US"/>
        </w:rPr>
        <w:t xml:space="preserve"> </w:t>
      </w:r>
      <w:proofErr w:type="spellStart"/>
      <w:r w:rsidRPr="0009537C">
        <w:rPr>
          <w:rFonts w:ascii="Tahoma" w:eastAsia="Calibri" w:hAnsi="Tahoma" w:cs="Tahoma"/>
          <w:lang w:val="en-US"/>
        </w:rPr>
        <w:t>ili</w:t>
      </w:r>
      <w:proofErr w:type="spellEnd"/>
      <w:r w:rsidRPr="0009537C">
        <w:rPr>
          <w:rFonts w:ascii="Tahoma" w:eastAsia="Calibri" w:hAnsi="Tahoma" w:cs="Tahoma"/>
          <w:lang w:val="en-US"/>
        </w:rPr>
        <w:t xml:space="preserve"> </w:t>
      </w:r>
      <w:proofErr w:type="spellStart"/>
      <w:r w:rsidRPr="0009537C">
        <w:rPr>
          <w:rFonts w:ascii="Tahoma" w:eastAsia="Calibri" w:hAnsi="Tahoma" w:cs="Tahoma"/>
          <w:lang w:val="en-US"/>
        </w:rPr>
        <w:t>slič</w:t>
      </w:r>
      <w:r>
        <w:rPr>
          <w:rFonts w:ascii="Tahoma" w:eastAsia="Calibri" w:hAnsi="Tahoma" w:cs="Tahoma"/>
          <w:lang w:val="en-US"/>
        </w:rPr>
        <w:t>nih</w:t>
      </w:r>
      <w:proofErr w:type="spellEnd"/>
      <w:r>
        <w:rPr>
          <w:rFonts w:ascii="Tahoma" w:eastAsia="Calibri" w:hAnsi="Tahoma" w:cs="Tahoma"/>
          <w:lang w:val="en-US"/>
        </w:rPr>
        <w:t xml:space="preserve"> </w:t>
      </w:r>
      <w:proofErr w:type="spellStart"/>
      <w:r>
        <w:rPr>
          <w:rFonts w:ascii="Tahoma" w:eastAsia="Calibri" w:hAnsi="Tahoma" w:cs="Tahoma"/>
          <w:lang w:val="en-US"/>
        </w:rPr>
        <w:t>oblasti</w:t>
      </w:r>
      <w:proofErr w:type="spellEnd"/>
      <w:r>
        <w:rPr>
          <w:rFonts w:ascii="Tahoma" w:eastAsia="Calibri" w:hAnsi="Tahoma" w:cs="Tahoma"/>
          <w:lang w:val="en-US"/>
        </w:rPr>
        <w:t>;</w:t>
      </w:r>
    </w:p>
    <w:p w:rsidR="00E73384" w:rsidRPr="004E4EF6" w:rsidRDefault="00E73384" w:rsidP="00E73384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P</w:t>
      </w:r>
      <w:r w:rsidRPr="004E4EF6">
        <w:rPr>
          <w:rFonts w:ascii="Tahoma" w:eastAsia="Calibri" w:hAnsi="Tahoma" w:cs="Tahoma"/>
          <w:lang w:val="sr-Latn-BA"/>
        </w:rPr>
        <w:t>ož</w:t>
      </w:r>
      <w:r w:rsidR="008F0794">
        <w:rPr>
          <w:rFonts w:ascii="Tahoma" w:eastAsia="Calibri" w:hAnsi="Tahoma" w:cs="Tahoma"/>
          <w:lang w:val="sr-Latn-BA"/>
        </w:rPr>
        <w:t xml:space="preserve">eljno radno iskustvo od </w:t>
      </w:r>
      <w:r w:rsidR="00601AC4" w:rsidRPr="00FA736B">
        <w:rPr>
          <w:rFonts w:ascii="Tahoma" w:eastAsia="Calibri" w:hAnsi="Tahoma" w:cs="Tahoma"/>
          <w:lang w:val="en-US"/>
        </w:rPr>
        <w:t>3</w:t>
      </w:r>
      <w:r w:rsidR="00601AC4">
        <w:rPr>
          <w:rFonts w:ascii="Tahoma" w:eastAsia="Calibri" w:hAnsi="Tahoma" w:cs="Tahoma"/>
          <w:lang w:val="sr-Latn-BA"/>
        </w:rPr>
        <w:t xml:space="preserve"> </w:t>
      </w:r>
      <w:r w:rsidR="00054524">
        <w:rPr>
          <w:rFonts w:ascii="Tahoma" w:eastAsia="Calibri" w:hAnsi="Tahoma" w:cs="Tahoma"/>
          <w:lang w:val="sr-Latn-BA"/>
        </w:rPr>
        <w:t>godine</w:t>
      </w:r>
      <w:r w:rsidRPr="004E4EF6">
        <w:rPr>
          <w:rFonts w:ascii="Tahoma" w:eastAsia="Calibri" w:hAnsi="Tahoma" w:cs="Tahoma"/>
          <w:lang w:val="sr-Latn-BA"/>
        </w:rPr>
        <w:t>;</w:t>
      </w:r>
    </w:p>
    <w:p w:rsidR="00E73384" w:rsidRPr="00BB3F01" w:rsidRDefault="00E73384" w:rsidP="00E73384">
      <w:pPr>
        <w:numPr>
          <w:ilvl w:val="0"/>
          <w:numId w:val="1"/>
        </w:numPr>
        <w:spacing w:after="0"/>
        <w:rPr>
          <w:rFonts w:ascii="Tahoma" w:eastAsia="Times New Roman" w:hAnsi="Tahoma" w:cs="Tahoma"/>
          <w:lang w:val="en-GB" w:eastAsia="en-GB"/>
        </w:rPr>
      </w:pPr>
      <w:proofErr w:type="spellStart"/>
      <w:r>
        <w:rPr>
          <w:rFonts w:ascii="Tahoma" w:eastAsia="Times New Roman" w:hAnsi="Tahoma" w:cs="Tahoma"/>
          <w:lang w:val="en-GB" w:eastAsia="en-GB"/>
        </w:rPr>
        <w:t>Poznavanje</w:t>
      </w:r>
      <w:proofErr w:type="spellEnd"/>
      <w:r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BB3F01">
        <w:rPr>
          <w:rFonts w:ascii="Tahoma" w:eastAsia="Times New Roman" w:hAnsi="Tahoma" w:cs="Tahoma"/>
          <w:lang w:val="en-GB" w:eastAsia="en-GB"/>
        </w:rPr>
        <w:t>tehnologija</w:t>
      </w:r>
      <w:proofErr w:type="spellEnd"/>
      <w:r w:rsidRPr="00BB3F01">
        <w:rPr>
          <w:rFonts w:ascii="Tahoma" w:eastAsia="Times New Roman" w:hAnsi="Tahoma" w:cs="Tahoma"/>
          <w:lang w:val="en-GB" w:eastAsia="en-GB"/>
        </w:rPr>
        <w:t xml:space="preserve"> </w:t>
      </w:r>
      <w:r>
        <w:rPr>
          <w:rFonts w:ascii="Tahoma" w:eastAsia="Times New Roman" w:hAnsi="Tahoma" w:cs="Tahoma"/>
          <w:lang w:val="en-GB" w:eastAsia="en-GB"/>
        </w:rPr>
        <w:t xml:space="preserve">u </w:t>
      </w:r>
      <w:proofErr w:type="spellStart"/>
      <w:r>
        <w:rPr>
          <w:rFonts w:ascii="Tahoma" w:eastAsia="Times New Roman" w:hAnsi="Tahoma" w:cs="Tahoma"/>
          <w:lang w:val="en-GB" w:eastAsia="en-GB"/>
        </w:rPr>
        <w:t>oblasti</w:t>
      </w:r>
      <w:proofErr w:type="spellEnd"/>
      <w:r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>
        <w:rPr>
          <w:rFonts w:ascii="Tahoma" w:eastAsia="Times New Roman" w:hAnsi="Tahoma" w:cs="Tahoma"/>
          <w:lang w:val="en-GB" w:eastAsia="en-GB"/>
        </w:rPr>
        <w:t>energetske</w:t>
      </w:r>
      <w:proofErr w:type="spellEnd"/>
      <w:r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>
        <w:rPr>
          <w:rFonts w:ascii="Tahoma" w:eastAsia="Times New Roman" w:hAnsi="Tahoma" w:cs="Tahoma"/>
          <w:lang w:val="en-GB" w:eastAsia="en-GB"/>
        </w:rPr>
        <w:t>industrije</w:t>
      </w:r>
      <w:proofErr w:type="spellEnd"/>
      <w:r>
        <w:rPr>
          <w:rFonts w:ascii="Tahoma" w:eastAsia="Times New Roman" w:hAnsi="Tahoma" w:cs="Tahoma"/>
          <w:lang w:val="en-GB" w:eastAsia="en-GB"/>
        </w:rPr>
        <w:t>;</w:t>
      </w:r>
    </w:p>
    <w:p w:rsidR="00E73384" w:rsidRPr="004B0A52" w:rsidRDefault="00E73384" w:rsidP="00E73384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Poznavanje rada na računaru;</w:t>
      </w:r>
    </w:p>
    <w:p w:rsidR="00E73384" w:rsidRPr="004E4EF6" w:rsidRDefault="00E73384" w:rsidP="00E73384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Izražena komunikativnost i timski rad;</w:t>
      </w:r>
    </w:p>
    <w:p w:rsidR="00E73384" w:rsidRPr="0009537C" w:rsidRDefault="00E73384" w:rsidP="00E73384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4E4EF6">
        <w:rPr>
          <w:rFonts w:ascii="Tahoma" w:eastAsia="Calibri" w:hAnsi="Tahoma" w:cs="Tahoma"/>
          <w:lang w:val="sr-Latn-BA"/>
        </w:rPr>
        <w:t>Odgovorna osoba spremn</w:t>
      </w:r>
      <w:r>
        <w:rPr>
          <w:rFonts w:ascii="Tahoma" w:eastAsia="Calibri" w:hAnsi="Tahoma" w:cs="Tahoma"/>
          <w:lang w:val="sr-Latn-BA"/>
        </w:rPr>
        <w:t>a za rad u dinamičnom okruženju.</w:t>
      </w:r>
    </w:p>
    <w:p w:rsidR="00E73384" w:rsidRPr="004E4EF6" w:rsidRDefault="00E73384" w:rsidP="00E73384">
      <w:pPr>
        <w:spacing w:after="0"/>
        <w:rPr>
          <w:lang w:val="sr-Latn-BA"/>
        </w:rPr>
      </w:pPr>
    </w:p>
    <w:p w:rsidR="00E73384" w:rsidRPr="000F6F15" w:rsidRDefault="00E73384" w:rsidP="00E73384">
      <w:pPr>
        <w:spacing w:after="0"/>
        <w:rPr>
          <w:rFonts w:ascii="Tahoma" w:eastAsia="Calibri" w:hAnsi="Tahoma" w:cs="Tahoma"/>
          <w:b/>
          <w:lang w:val="sr-Latn-BA"/>
        </w:rPr>
      </w:pPr>
      <w:r w:rsidRPr="000F6F15">
        <w:rPr>
          <w:rFonts w:ascii="Tahoma" w:eastAsia="Calibri" w:hAnsi="Tahoma" w:cs="Tahoma"/>
          <w:b/>
          <w:lang w:val="sr-Latn-BA"/>
        </w:rPr>
        <w:t>3.</w:t>
      </w:r>
      <w:r w:rsidRPr="000F6F15">
        <w:rPr>
          <w:rFonts w:ascii="Tahoma" w:eastAsia="Calibri" w:hAnsi="Tahoma" w:cs="Tahoma"/>
          <w:b/>
          <w:lang w:val="sr-Latn-BA"/>
        </w:rPr>
        <w:tab/>
        <w:t>Opis poslova:</w:t>
      </w:r>
    </w:p>
    <w:p w:rsidR="000F6F15" w:rsidRDefault="000F6F15" w:rsidP="000F6F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Times New Roman" w:hAnsi="Tahoma" w:cs="Tahoma"/>
          <w:bCs/>
          <w:lang w:val="bs-Cyrl-BA" w:eastAsia="en-GB"/>
        </w:rPr>
      </w:pPr>
      <w:r>
        <w:rPr>
          <w:rFonts w:ascii="Tahoma" w:eastAsia="Times New Roman" w:hAnsi="Tahoma" w:cs="Tahoma"/>
          <w:bCs/>
          <w:lang w:val="bs-Cyrl-BA" w:eastAsia="en-GB"/>
        </w:rPr>
        <w:t xml:space="preserve">Rukovodi radom </w:t>
      </w:r>
      <w:r w:rsidRPr="000F6F15">
        <w:rPr>
          <w:rFonts w:ascii="Tahoma" w:eastAsia="Times New Roman" w:hAnsi="Tahoma" w:cs="Tahoma"/>
          <w:bCs/>
          <w:lang w:val="bs-Cyrl-BA" w:eastAsia="en-GB"/>
        </w:rPr>
        <w:t>Sektora Energetika (priprema i obra</w:t>
      </w:r>
      <w:r>
        <w:rPr>
          <w:rFonts w:ascii="Tahoma" w:eastAsia="Times New Roman" w:hAnsi="Tahoma" w:cs="Tahoma"/>
          <w:bCs/>
          <w:lang w:val="bs-Cyrl-BA" w:eastAsia="en-GB"/>
        </w:rPr>
        <w:t>da voda</w:t>
      </w:r>
      <w:r>
        <w:rPr>
          <w:rFonts w:ascii="Tahoma" w:eastAsia="Times New Roman" w:hAnsi="Tahoma" w:cs="Tahoma"/>
          <w:bCs/>
          <w:lang w:val="bs-Latn-BA" w:eastAsia="en-GB"/>
        </w:rPr>
        <w:t>;</w:t>
      </w:r>
      <w:r w:rsidRPr="000F6F15">
        <w:rPr>
          <w:rFonts w:ascii="Tahoma" w:eastAsia="Times New Roman" w:hAnsi="Tahoma" w:cs="Tahoma"/>
          <w:bCs/>
          <w:lang w:val="bs-Cyrl-BA" w:eastAsia="en-GB"/>
        </w:rPr>
        <w:t xml:space="preserve"> proizvodn</w:t>
      </w:r>
      <w:r>
        <w:rPr>
          <w:rFonts w:ascii="Tahoma" w:eastAsia="Times New Roman" w:hAnsi="Tahoma" w:cs="Tahoma"/>
          <w:bCs/>
          <w:lang w:val="bs-Cyrl-BA" w:eastAsia="en-GB"/>
        </w:rPr>
        <w:t>ja komprimiranog vazduha</w:t>
      </w:r>
      <w:r>
        <w:rPr>
          <w:rFonts w:ascii="Tahoma" w:eastAsia="Times New Roman" w:hAnsi="Tahoma" w:cs="Tahoma"/>
          <w:bCs/>
          <w:lang w:val="bs-Latn-BA" w:eastAsia="en-GB"/>
        </w:rPr>
        <w:t>;</w:t>
      </w:r>
      <w:r w:rsidRPr="000F6F15">
        <w:rPr>
          <w:rFonts w:ascii="Tahoma" w:eastAsia="Times New Roman" w:hAnsi="Tahoma" w:cs="Tahoma"/>
          <w:bCs/>
          <w:lang w:val="bs-Cyrl-BA" w:eastAsia="en-GB"/>
        </w:rPr>
        <w:t xml:space="preserve"> proizvodnja i distribucija električne energije)</w:t>
      </w:r>
      <w:r>
        <w:rPr>
          <w:rFonts w:ascii="Tahoma" w:eastAsia="Times New Roman" w:hAnsi="Tahoma" w:cs="Tahoma"/>
          <w:bCs/>
          <w:lang w:val="bs-Latn-BA" w:eastAsia="en-GB"/>
        </w:rPr>
        <w:t>;</w:t>
      </w:r>
    </w:p>
    <w:p w:rsidR="000F6F15" w:rsidRDefault="000F6F15" w:rsidP="000F6F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Times New Roman" w:hAnsi="Tahoma" w:cs="Tahoma"/>
          <w:bCs/>
          <w:lang w:val="bs-Cyrl-BA" w:eastAsia="en-GB"/>
        </w:rPr>
      </w:pPr>
      <w:r w:rsidRPr="000F6F15">
        <w:rPr>
          <w:rFonts w:ascii="Tahoma" w:eastAsia="Times New Roman" w:hAnsi="Tahoma" w:cs="Tahoma"/>
          <w:bCs/>
          <w:lang w:val="bs-Cyrl-BA" w:eastAsia="en-GB"/>
        </w:rPr>
        <w:t>Predlaže i sprovodi poslovnu politiku te obezbjeđuje zakonitost i disciplinu u radu</w:t>
      </w:r>
      <w:r>
        <w:rPr>
          <w:rFonts w:ascii="Tahoma" w:eastAsia="Times New Roman" w:hAnsi="Tahoma" w:cs="Tahoma"/>
          <w:bCs/>
          <w:lang w:val="bs-Latn-BA" w:eastAsia="en-GB"/>
        </w:rPr>
        <w:t>;</w:t>
      </w:r>
    </w:p>
    <w:p w:rsidR="000F6F15" w:rsidRDefault="000F6F15" w:rsidP="000F6F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Times New Roman" w:hAnsi="Tahoma" w:cs="Tahoma"/>
          <w:bCs/>
          <w:lang w:val="bs-Cyrl-BA" w:eastAsia="en-GB"/>
        </w:rPr>
      </w:pPr>
      <w:r w:rsidRPr="000F6F15">
        <w:rPr>
          <w:rFonts w:ascii="Tahoma" w:eastAsia="Times New Roman" w:hAnsi="Tahoma" w:cs="Tahoma"/>
          <w:bCs/>
          <w:lang w:val="bs-Cyrl-BA" w:eastAsia="en-GB"/>
        </w:rPr>
        <w:t>Kontroliše izradu operativnih planova, planova remonta i rekonstrukcija termoenergetskih postrojenja</w:t>
      </w:r>
      <w:r>
        <w:rPr>
          <w:rFonts w:ascii="Tahoma" w:eastAsia="Times New Roman" w:hAnsi="Tahoma" w:cs="Tahoma"/>
          <w:bCs/>
          <w:lang w:val="bs-Latn-BA" w:eastAsia="en-GB"/>
        </w:rPr>
        <w:t>;</w:t>
      </w:r>
    </w:p>
    <w:p w:rsidR="000F6F15" w:rsidRDefault="000F6F15" w:rsidP="000F6F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Times New Roman" w:hAnsi="Tahoma" w:cs="Tahoma"/>
          <w:bCs/>
          <w:lang w:val="bs-Cyrl-BA" w:eastAsia="en-GB"/>
        </w:rPr>
      </w:pPr>
      <w:r w:rsidRPr="000F6F15">
        <w:rPr>
          <w:rFonts w:ascii="Tahoma" w:eastAsia="Times New Roman" w:hAnsi="Tahoma" w:cs="Tahoma"/>
          <w:bCs/>
          <w:lang w:val="bs-Cyrl-BA" w:eastAsia="en-GB"/>
        </w:rPr>
        <w:t>Obezbjeđuje izradu tehničkih rješenja za kvalitetnu proizvodnju i distribuciju energetskih medija</w:t>
      </w:r>
      <w:r>
        <w:rPr>
          <w:rFonts w:ascii="Tahoma" w:eastAsia="Times New Roman" w:hAnsi="Tahoma" w:cs="Tahoma"/>
          <w:bCs/>
          <w:lang w:val="bs-Latn-BA" w:eastAsia="en-GB"/>
        </w:rPr>
        <w:t>;</w:t>
      </w:r>
    </w:p>
    <w:p w:rsidR="000F6F15" w:rsidRDefault="000F6F15" w:rsidP="000F6F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Times New Roman" w:hAnsi="Tahoma" w:cs="Tahoma"/>
          <w:bCs/>
          <w:lang w:val="bs-Cyrl-BA" w:eastAsia="en-GB"/>
        </w:rPr>
      </w:pPr>
      <w:r w:rsidRPr="000F6F15">
        <w:rPr>
          <w:rFonts w:ascii="Tahoma" w:eastAsia="Times New Roman" w:hAnsi="Tahoma" w:cs="Tahoma"/>
          <w:bCs/>
          <w:lang w:val="bs-Cyrl-BA" w:eastAsia="en-GB"/>
        </w:rPr>
        <w:t>Brine o primjeni normativnih akata i mjera zaštite životne sredine</w:t>
      </w:r>
      <w:r>
        <w:rPr>
          <w:rFonts w:ascii="Tahoma" w:eastAsia="Times New Roman" w:hAnsi="Tahoma" w:cs="Tahoma"/>
          <w:bCs/>
          <w:lang w:val="bs-Latn-BA" w:eastAsia="en-GB"/>
        </w:rPr>
        <w:t>;</w:t>
      </w:r>
    </w:p>
    <w:p w:rsidR="000F6F15" w:rsidRDefault="000F6F15" w:rsidP="000F6F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Times New Roman" w:hAnsi="Tahoma" w:cs="Tahoma"/>
          <w:bCs/>
          <w:lang w:val="bs-Cyrl-BA" w:eastAsia="en-GB"/>
        </w:rPr>
      </w:pPr>
      <w:r w:rsidRPr="000F6F15">
        <w:rPr>
          <w:rFonts w:ascii="Tahoma" w:eastAsia="Times New Roman" w:hAnsi="Tahoma" w:cs="Tahoma"/>
          <w:bCs/>
          <w:lang w:val="bs-Cyrl-BA" w:eastAsia="en-GB"/>
        </w:rPr>
        <w:t>Odgovara za ostvarenje proizvodno-finansijskih planova i racionalno korištenje resursa;</w:t>
      </w:r>
    </w:p>
    <w:p w:rsidR="000F6F15" w:rsidRDefault="000F6F15" w:rsidP="000F6F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Times New Roman" w:hAnsi="Tahoma" w:cs="Tahoma"/>
          <w:bCs/>
          <w:lang w:val="bs-Cyrl-BA" w:eastAsia="en-GB"/>
        </w:rPr>
      </w:pPr>
      <w:r w:rsidRPr="000F6F15">
        <w:rPr>
          <w:rFonts w:ascii="Tahoma" w:eastAsia="Times New Roman" w:hAnsi="Tahoma" w:cs="Tahoma"/>
          <w:bCs/>
          <w:lang w:val="bs-Cyrl-BA" w:eastAsia="en-GB"/>
        </w:rPr>
        <w:t>Upravlja budžetom Sektora Energetika i kontroliše troškove;</w:t>
      </w:r>
    </w:p>
    <w:p w:rsidR="000F6F15" w:rsidRDefault="000F6F15" w:rsidP="000F6F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Times New Roman" w:hAnsi="Tahoma" w:cs="Tahoma"/>
          <w:bCs/>
          <w:lang w:val="bs-Cyrl-BA" w:eastAsia="en-GB"/>
        </w:rPr>
      </w:pPr>
      <w:r w:rsidRPr="000F6F15">
        <w:rPr>
          <w:rFonts w:ascii="Tahoma" w:eastAsia="Times New Roman" w:hAnsi="Tahoma" w:cs="Tahoma"/>
          <w:bCs/>
          <w:lang w:val="bs-Cyrl-BA" w:eastAsia="en-GB"/>
        </w:rPr>
        <w:t>Odgovara za pouzdanost, sigurnost i kontinuitet rada energetskih postrojenja;</w:t>
      </w:r>
    </w:p>
    <w:p w:rsidR="000F6F15" w:rsidRDefault="000F6F15" w:rsidP="000F6F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Times New Roman" w:hAnsi="Tahoma" w:cs="Tahoma"/>
          <w:bCs/>
          <w:lang w:val="bs-Cyrl-BA" w:eastAsia="en-GB"/>
        </w:rPr>
      </w:pPr>
      <w:r w:rsidRPr="000F6F15">
        <w:rPr>
          <w:rFonts w:ascii="Tahoma" w:eastAsia="Times New Roman" w:hAnsi="Tahoma" w:cs="Tahoma"/>
          <w:bCs/>
          <w:lang w:val="bs-Cyrl-BA" w:eastAsia="en-GB"/>
        </w:rPr>
        <w:t>Organizuje i unapređuje sistem bezbjednosti i zaštite na radu;</w:t>
      </w:r>
    </w:p>
    <w:p w:rsidR="000F6F15" w:rsidRDefault="000F6F15" w:rsidP="000F6F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Times New Roman" w:hAnsi="Tahoma" w:cs="Tahoma"/>
          <w:bCs/>
          <w:lang w:val="bs-Cyrl-BA" w:eastAsia="en-GB"/>
        </w:rPr>
      </w:pPr>
      <w:r w:rsidRPr="000F6F15">
        <w:rPr>
          <w:rFonts w:ascii="Tahoma" w:eastAsia="Times New Roman" w:hAnsi="Tahoma" w:cs="Tahoma"/>
          <w:bCs/>
          <w:lang w:val="bs-Cyrl-BA" w:eastAsia="en-GB"/>
        </w:rPr>
        <w:t>Identifikuje rizike u radu sektora i predlaže mjere za njihovo upravljanje;</w:t>
      </w:r>
    </w:p>
    <w:p w:rsidR="000F6F15" w:rsidRPr="000F6F15" w:rsidRDefault="000F6F15" w:rsidP="000F6F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Times New Roman" w:hAnsi="Tahoma" w:cs="Tahoma"/>
          <w:bCs/>
          <w:lang w:val="bs-Cyrl-BA" w:eastAsia="en-GB"/>
        </w:rPr>
      </w:pPr>
      <w:r w:rsidRPr="000F6F15">
        <w:rPr>
          <w:rFonts w:ascii="Tahoma" w:eastAsia="Times New Roman" w:hAnsi="Tahoma" w:cs="Tahoma"/>
          <w:bCs/>
          <w:lang w:val="bs-Cyrl-BA" w:eastAsia="en-GB"/>
        </w:rPr>
        <w:t>Sarađuje sa nadležnim institucijama i inspekcijskim organima</w:t>
      </w:r>
      <w:r>
        <w:rPr>
          <w:rFonts w:ascii="Tahoma" w:eastAsia="Times New Roman" w:hAnsi="Tahoma" w:cs="Tahoma"/>
          <w:bCs/>
          <w:lang w:val="bs-Latn-BA" w:eastAsia="en-GB"/>
        </w:rPr>
        <w:t>.</w:t>
      </w:r>
    </w:p>
    <w:p w:rsidR="000F6F15" w:rsidRPr="000F6F15" w:rsidRDefault="000F6F15" w:rsidP="00E73384">
      <w:pPr>
        <w:spacing w:after="0"/>
        <w:jc w:val="both"/>
        <w:rPr>
          <w:rFonts w:ascii="Tahoma" w:eastAsia="Times New Roman" w:hAnsi="Tahoma" w:cs="Tahoma"/>
          <w:b/>
          <w:bCs/>
          <w:lang w:val="sr-Latn-BA" w:eastAsia="en-GB"/>
        </w:rPr>
      </w:pPr>
    </w:p>
    <w:p w:rsidR="00E73384" w:rsidRPr="00B07727" w:rsidRDefault="00E73384" w:rsidP="00E73384">
      <w:pPr>
        <w:spacing w:after="0"/>
        <w:rPr>
          <w:rFonts w:ascii="Tahoma" w:eastAsia="Calibri" w:hAnsi="Tahoma" w:cs="Tahoma"/>
          <w:b/>
        </w:rPr>
      </w:pPr>
      <w:r w:rsidRPr="00A91592">
        <w:rPr>
          <w:rFonts w:ascii="Tahoma" w:eastAsia="Calibri" w:hAnsi="Tahoma" w:cs="Tahoma"/>
          <w:b/>
          <w:lang w:val="sr-Latn-BA"/>
        </w:rPr>
        <w:t xml:space="preserve"> </w:t>
      </w:r>
      <w:r w:rsidRPr="00B07727">
        <w:rPr>
          <w:rFonts w:ascii="Tahoma" w:eastAsia="Calibri" w:hAnsi="Tahoma" w:cs="Tahoma"/>
          <w:b/>
        </w:rPr>
        <w:t>4.</w:t>
      </w:r>
      <w:r w:rsidRPr="00B07727">
        <w:rPr>
          <w:rFonts w:ascii="Tahoma" w:eastAsia="Calibri" w:hAnsi="Tahoma" w:cs="Tahoma"/>
          <w:b/>
        </w:rPr>
        <w:tab/>
      </w:r>
      <w:proofErr w:type="spellStart"/>
      <w:r w:rsidRPr="00B07727">
        <w:rPr>
          <w:rFonts w:ascii="Tahoma" w:eastAsia="Calibri" w:hAnsi="Tahoma" w:cs="Tahoma"/>
          <w:b/>
        </w:rPr>
        <w:t>Potrebna</w:t>
      </w:r>
      <w:proofErr w:type="spellEnd"/>
      <w:r w:rsidRPr="00B07727">
        <w:rPr>
          <w:rFonts w:ascii="Tahoma" w:eastAsia="Calibri" w:hAnsi="Tahoma" w:cs="Tahoma"/>
          <w:b/>
        </w:rPr>
        <w:t xml:space="preserve"> </w:t>
      </w:r>
      <w:proofErr w:type="spellStart"/>
      <w:r w:rsidRPr="00B07727">
        <w:rPr>
          <w:rFonts w:ascii="Tahoma" w:eastAsia="Calibri" w:hAnsi="Tahoma" w:cs="Tahoma"/>
          <w:b/>
        </w:rPr>
        <w:t>dokumenta</w:t>
      </w:r>
      <w:proofErr w:type="spellEnd"/>
      <w:r w:rsidRPr="00B07727">
        <w:rPr>
          <w:rFonts w:ascii="Tahoma" w:eastAsia="Calibri" w:hAnsi="Tahoma" w:cs="Tahoma"/>
          <w:b/>
        </w:rPr>
        <w:t>:</w:t>
      </w:r>
    </w:p>
    <w:p w:rsidR="00E73384" w:rsidRPr="00B07727" w:rsidRDefault="00E73384" w:rsidP="00E73384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B07727">
        <w:rPr>
          <w:rFonts w:ascii="Tahoma" w:eastAsia="Calibri" w:hAnsi="Tahoma" w:cs="Tahoma"/>
          <w:lang w:val="sr-Latn-BA"/>
        </w:rPr>
        <w:t>Biografija (CV).</w:t>
      </w:r>
    </w:p>
    <w:p w:rsidR="00E73384" w:rsidRPr="00B07727" w:rsidRDefault="00E73384" w:rsidP="00E73384">
      <w:pPr>
        <w:spacing w:after="0"/>
        <w:rPr>
          <w:lang w:val="en-GB"/>
        </w:rPr>
      </w:pPr>
    </w:p>
    <w:p w:rsidR="00E73384" w:rsidRPr="00DE57D6" w:rsidRDefault="00E73384" w:rsidP="00E73384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E57D6">
        <w:rPr>
          <w:rFonts w:ascii="Tahoma" w:eastAsia="Calibri" w:hAnsi="Tahoma" w:cs="Tahoma"/>
          <w:lang w:val="sr-Latn-BA"/>
        </w:rPr>
        <w:t>Kandidati koji ispunjava</w:t>
      </w:r>
      <w:r>
        <w:rPr>
          <w:rFonts w:ascii="Tahoma" w:eastAsia="Calibri" w:hAnsi="Tahoma" w:cs="Tahoma"/>
          <w:lang w:val="sr-Latn-BA"/>
        </w:rPr>
        <w:t>ju</w:t>
      </w:r>
      <w:r w:rsidRPr="00DE57D6">
        <w:rPr>
          <w:rFonts w:ascii="Tahoma" w:eastAsia="Calibri" w:hAnsi="Tahoma" w:cs="Tahoma"/>
          <w:lang w:val="sr-Latn-BA"/>
        </w:rPr>
        <w:t xml:space="preserve"> uslove, biće pozvani na intervju, o čemu će biti blagovremeno obaviješteni.</w:t>
      </w:r>
    </w:p>
    <w:p w:rsidR="00E73384" w:rsidRPr="00DE57D6" w:rsidRDefault="00E73384" w:rsidP="00E73384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E57D6">
        <w:rPr>
          <w:rFonts w:ascii="Tahoma" w:eastAsia="Calibri" w:hAnsi="Tahoma" w:cs="Tahoma"/>
          <w:lang w:val="sr-Latn-BA"/>
        </w:rPr>
        <w:t xml:space="preserve">Kandidat se prima u radni odnos uz obavezan probni rad od tri mjeseca. </w:t>
      </w:r>
    </w:p>
    <w:p w:rsidR="00E73384" w:rsidRDefault="00E73384" w:rsidP="00E73384">
      <w:pPr>
        <w:spacing w:after="0"/>
        <w:rPr>
          <w:rFonts w:ascii="Tahoma" w:eastAsia="Calibri" w:hAnsi="Tahoma" w:cs="Tahoma"/>
          <w:lang w:val="sr-Latn-BA"/>
        </w:rPr>
      </w:pPr>
    </w:p>
    <w:p w:rsidR="00E73384" w:rsidRDefault="00DB37CA" w:rsidP="00E73384">
      <w:pPr>
        <w:spacing w:after="0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b/>
          <w:lang w:val="sr-Latn-BA"/>
        </w:rPr>
        <w:t>5</w:t>
      </w:r>
      <w:r w:rsidR="00E73384" w:rsidRPr="00197133">
        <w:rPr>
          <w:rFonts w:ascii="Tahoma" w:eastAsia="Calibri" w:hAnsi="Tahoma" w:cs="Tahoma"/>
          <w:b/>
          <w:lang w:val="sr-Latn-BA"/>
        </w:rPr>
        <w:t>. Mjesto rada:</w:t>
      </w:r>
      <w:r w:rsidR="00E73384">
        <w:rPr>
          <w:rFonts w:ascii="Tahoma" w:eastAsia="Calibri" w:hAnsi="Tahoma" w:cs="Tahoma"/>
          <w:lang w:val="sr-Latn-BA"/>
        </w:rPr>
        <w:t xml:space="preserve"> Modriča</w:t>
      </w:r>
    </w:p>
    <w:p w:rsidR="00DB37CA" w:rsidRPr="00DB37CA" w:rsidRDefault="00DB37CA" w:rsidP="00E73384">
      <w:pPr>
        <w:spacing w:after="0"/>
        <w:rPr>
          <w:rFonts w:ascii="Tahoma" w:eastAsia="Calibri" w:hAnsi="Tahoma" w:cs="Tahoma"/>
          <w:lang w:val="sr-Latn-BA"/>
        </w:rPr>
      </w:pPr>
    </w:p>
    <w:p w:rsidR="00FA76A1" w:rsidRPr="00DB37CA" w:rsidRDefault="00E73384" w:rsidP="00DB37CA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B07727">
        <w:rPr>
          <w:rFonts w:ascii="Tahoma" w:eastAsia="Calibri" w:hAnsi="Tahoma" w:cs="Tahoma"/>
          <w:lang w:val="sr-Latn-BA"/>
        </w:rPr>
        <w:t>Dokumenti se dostavljaju lično na adresu: „OPTIMA Grupa“ d.o.o. Ban</w:t>
      </w:r>
      <w:r>
        <w:rPr>
          <w:rFonts w:ascii="Tahoma" w:eastAsia="Calibri" w:hAnsi="Tahoma" w:cs="Tahoma"/>
          <w:lang w:val="sr-Latn-BA"/>
        </w:rPr>
        <w:t>ja Luka, ul. Kra</w:t>
      </w:r>
      <w:r w:rsidR="00903C99">
        <w:rPr>
          <w:rFonts w:ascii="Tahoma" w:eastAsia="Calibri" w:hAnsi="Tahoma" w:cs="Tahoma"/>
          <w:lang w:val="sr-Latn-BA"/>
        </w:rPr>
        <w:t xml:space="preserve">lja Alfonsa XIII br. 37a ili </w:t>
      </w:r>
      <w:r>
        <w:rPr>
          <w:rFonts w:ascii="Tahoma" w:eastAsia="Calibri" w:hAnsi="Tahoma" w:cs="Tahoma"/>
          <w:lang w:val="sr-Latn-BA"/>
        </w:rPr>
        <w:t>svoj CV</w:t>
      </w:r>
      <w:r w:rsidRPr="00B07727">
        <w:rPr>
          <w:rFonts w:ascii="Tahoma" w:eastAsia="Calibri" w:hAnsi="Tahoma" w:cs="Tahoma"/>
          <w:lang w:val="sr-Latn-BA"/>
        </w:rPr>
        <w:t xml:space="preserve"> pošaljete</w:t>
      </w:r>
      <w:bookmarkStart w:id="0" w:name="_GoBack"/>
      <w:bookmarkEnd w:id="0"/>
      <w:r w:rsidRPr="00B07727">
        <w:rPr>
          <w:rFonts w:ascii="Tahoma" w:eastAsia="Calibri" w:hAnsi="Tahoma" w:cs="Tahoma"/>
          <w:lang w:val="sr-Latn-BA"/>
        </w:rPr>
        <w:t xml:space="preserve"> na e-ma</w:t>
      </w:r>
      <w:r>
        <w:rPr>
          <w:rFonts w:ascii="Tahoma" w:eastAsia="Calibri" w:hAnsi="Tahoma" w:cs="Tahoma"/>
          <w:lang w:val="sr-Latn-BA"/>
        </w:rPr>
        <w:t>il: kadrovi@optimagrupa.net</w:t>
      </w:r>
      <w:r w:rsidRPr="00B07727">
        <w:rPr>
          <w:rFonts w:ascii="Tahoma" w:eastAsia="Calibri" w:hAnsi="Tahoma" w:cs="Tahoma"/>
          <w:lang w:val="sr-Latn-BA"/>
        </w:rPr>
        <w:t>, kontakt telefon +387</w:t>
      </w:r>
      <w:r>
        <w:rPr>
          <w:rFonts w:ascii="Tahoma" w:eastAsia="Calibri" w:hAnsi="Tahoma" w:cs="Tahoma"/>
          <w:lang w:val="sr-Latn-BA"/>
        </w:rPr>
        <w:t xml:space="preserve"> </w:t>
      </w:r>
      <w:r w:rsidRPr="00B07727">
        <w:rPr>
          <w:rFonts w:ascii="Tahoma" w:eastAsia="Calibri" w:hAnsi="Tahoma" w:cs="Tahoma"/>
          <w:lang w:val="sr-Latn-BA"/>
        </w:rPr>
        <w:t>51</w:t>
      </w:r>
      <w:r>
        <w:rPr>
          <w:rFonts w:ascii="Tahoma" w:eastAsia="Calibri" w:hAnsi="Tahoma" w:cs="Tahoma"/>
          <w:lang w:val="sr-Latn-BA"/>
        </w:rPr>
        <w:t xml:space="preserve"> </w:t>
      </w:r>
      <w:r w:rsidRPr="00B07727">
        <w:rPr>
          <w:rFonts w:ascii="Tahoma" w:eastAsia="Calibri" w:hAnsi="Tahoma" w:cs="Tahoma"/>
          <w:lang w:val="sr-Latn-BA"/>
        </w:rPr>
        <w:t>242</w:t>
      </w:r>
      <w:r>
        <w:rPr>
          <w:rFonts w:ascii="Tahoma" w:eastAsia="Calibri" w:hAnsi="Tahoma" w:cs="Tahoma"/>
          <w:lang w:val="sr-Latn-BA"/>
        </w:rPr>
        <w:t xml:space="preserve"> </w:t>
      </w:r>
      <w:r w:rsidRPr="00B07727">
        <w:rPr>
          <w:rFonts w:ascii="Tahoma" w:eastAsia="Calibri" w:hAnsi="Tahoma" w:cs="Tahoma"/>
          <w:lang w:val="sr-Latn-BA"/>
        </w:rPr>
        <w:t>856.</w:t>
      </w:r>
    </w:p>
    <w:sectPr w:rsidR="00FA76A1" w:rsidRPr="00DB37CA" w:rsidSect="002717AA">
      <w:headerReference w:type="default" r:id="rId8"/>
      <w:footerReference w:type="default" r:id="rId9"/>
      <w:pgSz w:w="11906" w:h="16838" w:code="9"/>
      <w:pgMar w:top="2041" w:right="964" w:bottom="1701" w:left="1418" w:header="85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2E71" w:rsidRDefault="00712E71" w:rsidP="001E2FE9">
      <w:pPr>
        <w:spacing w:after="0" w:line="240" w:lineRule="auto"/>
      </w:pPr>
      <w:r>
        <w:separator/>
      </w:r>
    </w:p>
  </w:endnote>
  <w:endnote w:type="continuationSeparator" w:id="0">
    <w:p w:rsidR="00712E71" w:rsidRDefault="00712E71" w:rsidP="001E2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altName w:val="Times New Roman"/>
    <w:panose1 w:val="00000000000000000000"/>
    <w:charset w:val="CC"/>
    <w:family w:val="auto"/>
    <w:pitch w:val="variable"/>
    <w:sig w:usb0="A00002FF" w:usb1="4000207B" w:usb2="00000000" w:usb3="00000000" w:csb0="00000197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2979" w:type="pct"/>
      <w:tblBorders>
        <w:top w:val="none" w:sz="0" w:space="0" w:color="auto"/>
        <w:left w:val="single" w:sz="8" w:space="0" w:color="009639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5668"/>
    </w:tblGrid>
    <w:tr w:rsidR="002717AA" w:rsidTr="002717AA">
      <w:tc>
        <w:tcPr>
          <w:tcW w:w="5000" w:type="pct"/>
        </w:tcPr>
        <w:p w:rsidR="002717AA" w:rsidRPr="00675D9E" w:rsidRDefault="002717AA" w:rsidP="002717AA">
          <w:pPr>
            <w:pStyle w:val="Header"/>
            <w:jc w:val="both"/>
            <w:rPr>
              <w:color w:val="000000" w:themeColor="text1"/>
              <w:sz w:val="13"/>
              <w:szCs w:val="13"/>
            </w:rPr>
          </w:pP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Akcionarsko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društvo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za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proizvodnju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,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preradu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promet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derivate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nafte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"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Rafinerija</w:t>
          </w:r>
          <w:proofErr w:type="spellEnd"/>
          <w:r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ulja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Modriča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"</w:t>
          </w:r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Modriča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0474E">
            <w:rPr>
              <w:rFonts w:ascii="Tahoma" w:hAnsi="Tahoma" w:cs="Tahoma"/>
              <w:color w:val="009639"/>
              <w:sz w:val="13"/>
              <w:szCs w:val="13"/>
            </w:rPr>
            <w:t>•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Registarski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sud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: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Okružni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privredni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sud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Doboj/RB 60-02-0007-10 (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stari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broj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1-4627-00)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ЈIB: 4400194130000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0474E">
            <w:rPr>
              <w:rFonts w:ascii="Tahoma" w:hAnsi="Tahoma" w:cs="Tahoma"/>
              <w:color w:val="009639"/>
              <w:sz w:val="13"/>
              <w:szCs w:val="13"/>
            </w:rPr>
            <w:t>•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PIB: 400194130000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0474E">
            <w:rPr>
              <w:rFonts w:ascii="Tahoma" w:hAnsi="Tahoma" w:cs="Tahoma"/>
              <w:color w:val="009639"/>
              <w:sz w:val="13"/>
              <w:szCs w:val="13"/>
            </w:rPr>
            <w:t>•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MB: 1056409</w:t>
          </w:r>
          <w:r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0474E">
            <w:rPr>
              <w:rFonts w:ascii="Tahoma" w:hAnsi="Tahoma" w:cs="Tahoma"/>
              <w:color w:val="009639"/>
              <w:sz w:val="13"/>
              <w:szCs w:val="13"/>
            </w:rPr>
            <w:t>•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Žiro-račun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(Atos Bank AD Banja Luka: 5672411100024774)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0474E">
            <w:rPr>
              <w:rFonts w:ascii="Tahoma" w:hAnsi="Tahoma" w:cs="Tahoma"/>
              <w:color w:val="009639"/>
              <w:sz w:val="13"/>
              <w:szCs w:val="13"/>
            </w:rPr>
            <w:t>•</w:t>
          </w:r>
          <w:r>
            <w:rPr>
              <w:rFonts w:ascii="Tahoma" w:hAnsi="Tahoma" w:cs="Tahoma"/>
              <w:color w:val="009639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Osnovni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upisani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uplaćeni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kapital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: 203.487.123,00 KM</w:t>
          </w:r>
        </w:p>
      </w:tc>
    </w:tr>
  </w:tbl>
  <w:p w:rsidR="003B7071" w:rsidRDefault="002717AA" w:rsidP="003B7071">
    <w:pPr>
      <w:pStyle w:val="Footer"/>
    </w:pPr>
    <w:r>
      <w:rPr>
        <w:noProof/>
        <w:lang w:val="en-GB" w:eastAsia="en-GB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4072425</wp:posOffset>
          </wp:positionH>
          <wp:positionV relativeFrom="paragraph">
            <wp:posOffset>-428625</wp:posOffset>
          </wp:positionV>
          <wp:extent cx="1976603" cy="468000"/>
          <wp:effectExtent l="0" t="0" r="5080" b="825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Rum-1-co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6603" cy="4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2E71" w:rsidRDefault="00712E71" w:rsidP="001E2FE9">
      <w:pPr>
        <w:spacing w:after="0" w:line="240" w:lineRule="auto"/>
      </w:pPr>
      <w:r>
        <w:separator/>
      </w:r>
    </w:p>
  </w:footnote>
  <w:footnote w:type="continuationSeparator" w:id="0">
    <w:p w:rsidR="00712E71" w:rsidRDefault="00712E71" w:rsidP="001E2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770" w:rsidRPr="00A16770" w:rsidRDefault="002717AA" w:rsidP="00A16770">
    <w:pPr>
      <w:pStyle w:val="Header"/>
    </w:pPr>
    <w:r>
      <w:rPr>
        <w:b/>
        <w:noProof/>
        <w:lang w:val="en-GB" w:eastAsia="en-GB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7807</wp:posOffset>
          </wp:positionH>
          <wp:positionV relativeFrom="paragraph">
            <wp:posOffset>71120</wp:posOffset>
          </wp:positionV>
          <wp:extent cx="1841469" cy="378000"/>
          <wp:effectExtent l="0" t="0" r="6985" b="3175"/>
          <wp:wrapNone/>
          <wp:docPr id="1" name="Picture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UM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1469" cy="37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16770">
      <w:t xml:space="preserve">    </w:t>
    </w:r>
  </w:p>
  <w:tbl>
    <w:tblPr>
      <w:tblStyle w:val="TableGrid"/>
      <w:tblW w:w="2800" w:type="pct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2268"/>
      <w:gridCol w:w="1587"/>
      <w:gridCol w:w="1473"/>
    </w:tblGrid>
    <w:tr w:rsidR="002717AA" w:rsidTr="002717AA">
      <w:trPr>
        <w:jc w:val="right"/>
      </w:trPr>
      <w:tc>
        <w:tcPr>
          <w:tcW w:w="2128" w:type="pct"/>
          <w:tcBorders>
            <w:top w:val="nil"/>
            <w:left w:val="single" w:sz="8" w:space="0" w:color="009639"/>
            <w:bottom w:val="nil"/>
            <w:right w:val="single" w:sz="8" w:space="0" w:color="009639"/>
          </w:tcBorders>
        </w:tcPr>
        <w:p w:rsidR="00A16770" w:rsidRDefault="002717AA" w:rsidP="002717AA">
          <w:pPr>
            <w:pStyle w:val="Header"/>
          </w:pPr>
          <w:proofErr w:type="spellStart"/>
          <w:r w:rsidRPr="002717AA">
            <w:rPr>
              <w:rFonts w:ascii="Tahoma" w:hAnsi="Tahoma" w:cs="Tahoma"/>
              <w:sz w:val="14"/>
              <w:szCs w:val="14"/>
            </w:rPr>
            <w:t>Vojvode</w:t>
          </w:r>
          <w:proofErr w:type="spellEnd"/>
          <w:r w:rsidRPr="002717AA">
            <w:rPr>
              <w:rFonts w:ascii="Tahoma" w:hAnsi="Tahoma" w:cs="Tahoma"/>
              <w:sz w:val="14"/>
              <w:szCs w:val="14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sz w:val="14"/>
              <w:szCs w:val="14"/>
            </w:rPr>
            <w:t>Stepe</w:t>
          </w:r>
          <w:proofErr w:type="spellEnd"/>
          <w:r w:rsidRPr="002717AA">
            <w:rPr>
              <w:rFonts w:ascii="Tahoma" w:hAnsi="Tahoma" w:cs="Tahoma"/>
              <w:sz w:val="14"/>
              <w:szCs w:val="14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sz w:val="14"/>
              <w:szCs w:val="14"/>
            </w:rPr>
            <w:t>Stepanovića</w:t>
          </w:r>
          <w:proofErr w:type="spellEnd"/>
          <w:r w:rsidRPr="002717AA">
            <w:rPr>
              <w:rFonts w:ascii="Tahoma" w:hAnsi="Tahoma" w:cs="Tahoma"/>
              <w:sz w:val="14"/>
              <w:szCs w:val="14"/>
            </w:rPr>
            <w:t xml:space="preserve"> 49, 74480 </w:t>
          </w:r>
          <w:proofErr w:type="spellStart"/>
          <w:r w:rsidRPr="002717AA">
            <w:rPr>
              <w:rFonts w:ascii="Tahoma" w:hAnsi="Tahoma" w:cs="Tahoma"/>
              <w:sz w:val="14"/>
              <w:szCs w:val="14"/>
            </w:rPr>
            <w:t>Modriča</w:t>
          </w:r>
          <w:proofErr w:type="spellEnd"/>
          <w:r>
            <w:rPr>
              <w:rFonts w:ascii="Tahoma" w:hAnsi="Tahoma" w:cs="Tahoma"/>
              <w:sz w:val="14"/>
              <w:szCs w:val="14"/>
            </w:rPr>
            <w:t xml:space="preserve">, </w:t>
          </w:r>
          <w:r w:rsidRPr="002717AA">
            <w:rPr>
              <w:rFonts w:ascii="Tahoma" w:hAnsi="Tahoma" w:cs="Tahoma"/>
              <w:sz w:val="14"/>
              <w:szCs w:val="14"/>
            </w:rPr>
            <w:t>R</w:t>
          </w:r>
          <w:r>
            <w:rPr>
              <w:rFonts w:ascii="Tahoma" w:hAnsi="Tahoma" w:cs="Tahoma"/>
              <w:sz w:val="14"/>
              <w:szCs w:val="14"/>
            </w:rPr>
            <w:t>S/</w:t>
          </w:r>
          <w:proofErr w:type="spellStart"/>
          <w:r w:rsidRPr="002717AA">
            <w:rPr>
              <w:rFonts w:ascii="Tahoma" w:hAnsi="Tahoma" w:cs="Tahoma"/>
              <w:sz w:val="14"/>
              <w:szCs w:val="14"/>
            </w:rPr>
            <w:t>B</w:t>
          </w:r>
          <w:r>
            <w:rPr>
              <w:rFonts w:ascii="Tahoma" w:hAnsi="Tahoma" w:cs="Tahoma"/>
              <w:sz w:val="14"/>
              <w:szCs w:val="14"/>
            </w:rPr>
            <w:t>i</w:t>
          </w:r>
          <w:r w:rsidRPr="002717AA">
            <w:rPr>
              <w:rFonts w:ascii="Tahoma" w:hAnsi="Tahoma" w:cs="Tahoma"/>
              <w:sz w:val="14"/>
              <w:szCs w:val="14"/>
            </w:rPr>
            <w:t>H</w:t>
          </w:r>
          <w:proofErr w:type="spellEnd"/>
        </w:p>
      </w:tc>
      <w:tc>
        <w:tcPr>
          <w:tcW w:w="1489" w:type="pct"/>
          <w:tcBorders>
            <w:top w:val="nil"/>
            <w:left w:val="single" w:sz="8" w:space="0" w:color="009639"/>
            <w:bottom w:val="nil"/>
            <w:right w:val="single" w:sz="8" w:space="0" w:color="009639"/>
          </w:tcBorders>
        </w:tcPr>
        <w:p w:rsidR="002717AA" w:rsidRPr="002717AA" w:rsidRDefault="002717AA" w:rsidP="002717AA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2717AA">
            <w:rPr>
              <w:rFonts w:ascii="Tahoma" w:hAnsi="Tahoma" w:cs="Tahoma"/>
              <w:sz w:val="14"/>
              <w:szCs w:val="14"/>
            </w:rPr>
            <w:t>t. + 387 53 810 111</w:t>
          </w:r>
        </w:p>
        <w:p w:rsidR="00A16770" w:rsidRDefault="002717AA" w:rsidP="002717AA">
          <w:pPr>
            <w:pStyle w:val="Header"/>
          </w:pPr>
          <w:r w:rsidRPr="002717AA">
            <w:rPr>
              <w:rFonts w:ascii="Tahoma" w:hAnsi="Tahoma" w:cs="Tahoma"/>
              <w:sz w:val="14"/>
              <w:szCs w:val="14"/>
            </w:rPr>
            <w:t>f. + 387 53 812 541</w:t>
          </w:r>
        </w:p>
      </w:tc>
      <w:tc>
        <w:tcPr>
          <w:tcW w:w="1382" w:type="pct"/>
          <w:tcBorders>
            <w:top w:val="nil"/>
            <w:left w:val="single" w:sz="8" w:space="0" w:color="009639"/>
            <w:bottom w:val="nil"/>
          </w:tcBorders>
        </w:tcPr>
        <w:p w:rsidR="002717AA" w:rsidRPr="002717AA" w:rsidRDefault="002717AA" w:rsidP="002717AA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2717AA">
            <w:rPr>
              <w:rFonts w:ascii="Tahoma" w:hAnsi="Tahoma" w:cs="Tahoma"/>
              <w:sz w:val="14"/>
              <w:szCs w:val="14"/>
            </w:rPr>
            <w:t>info@modricaoil.com</w:t>
          </w:r>
        </w:p>
        <w:p w:rsidR="00A16770" w:rsidRDefault="002717AA" w:rsidP="002717AA">
          <w:pPr>
            <w:pStyle w:val="Header"/>
          </w:pPr>
          <w:r w:rsidRPr="002717AA">
            <w:rPr>
              <w:rFonts w:ascii="Tahoma" w:hAnsi="Tahoma" w:cs="Tahoma"/>
              <w:sz w:val="14"/>
              <w:szCs w:val="14"/>
            </w:rPr>
            <w:t>www.modricaoil.com</w:t>
          </w:r>
        </w:p>
      </w:tc>
    </w:tr>
  </w:tbl>
  <w:p w:rsidR="001E2FE9" w:rsidRPr="00A16770" w:rsidRDefault="001E2FE9" w:rsidP="00A16770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46984"/>
    <w:multiLevelType w:val="hybridMultilevel"/>
    <w:tmpl w:val="CDCC95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626ACC"/>
    <w:multiLevelType w:val="hybridMultilevel"/>
    <w:tmpl w:val="E69A2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560D06"/>
    <w:multiLevelType w:val="hybridMultilevel"/>
    <w:tmpl w:val="FFD407EE"/>
    <w:lvl w:ilvl="0" w:tplc="52AC04C2">
      <w:start w:val="3"/>
      <w:numFmt w:val="bullet"/>
      <w:lvlText w:val="-"/>
      <w:lvlJc w:val="left"/>
      <w:pPr>
        <w:ind w:left="1080" w:hanging="360"/>
      </w:pPr>
      <w:rPr>
        <w:rFonts w:ascii="Montserrat" w:eastAsia="Calibri" w:hAnsi="Montserrat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E9"/>
    <w:rsid w:val="0001253C"/>
    <w:rsid w:val="00036AE7"/>
    <w:rsid w:val="00054524"/>
    <w:rsid w:val="000F6F15"/>
    <w:rsid w:val="0010291C"/>
    <w:rsid w:val="001521AB"/>
    <w:rsid w:val="001E2FE9"/>
    <w:rsid w:val="002717AA"/>
    <w:rsid w:val="00287AF3"/>
    <w:rsid w:val="00344460"/>
    <w:rsid w:val="003B7071"/>
    <w:rsid w:val="004D532B"/>
    <w:rsid w:val="005237DA"/>
    <w:rsid w:val="00527A25"/>
    <w:rsid w:val="00601AC4"/>
    <w:rsid w:val="0060474E"/>
    <w:rsid w:val="006431E6"/>
    <w:rsid w:val="00675D9E"/>
    <w:rsid w:val="006C0EDD"/>
    <w:rsid w:val="00712E71"/>
    <w:rsid w:val="00741782"/>
    <w:rsid w:val="007F6327"/>
    <w:rsid w:val="008F0794"/>
    <w:rsid w:val="00903C99"/>
    <w:rsid w:val="009222B8"/>
    <w:rsid w:val="00970BC4"/>
    <w:rsid w:val="00992489"/>
    <w:rsid w:val="00A16770"/>
    <w:rsid w:val="00A316A4"/>
    <w:rsid w:val="00AC7439"/>
    <w:rsid w:val="00B128F6"/>
    <w:rsid w:val="00B51622"/>
    <w:rsid w:val="00D41D79"/>
    <w:rsid w:val="00DB37CA"/>
    <w:rsid w:val="00E73384"/>
    <w:rsid w:val="00F7206E"/>
    <w:rsid w:val="00F92F6F"/>
    <w:rsid w:val="00FA736B"/>
    <w:rsid w:val="00FA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0B9469D2"/>
  <w15:chartTrackingRefBased/>
  <w15:docId w15:val="{A5388DA8-1774-4B79-8731-DC93F60C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D7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FE9"/>
  </w:style>
  <w:style w:type="paragraph" w:styleId="Footer">
    <w:name w:val="footer"/>
    <w:basedOn w:val="Normal"/>
    <w:link w:val="Foot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FE9"/>
  </w:style>
  <w:style w:type="table" w:styleId="TableGrid">
    <w:name w:val="Table Grid"/>
    <w:basedOn w:val="TableNormal"/>
    <w:uiPriority w:val="59"/>
    <w:rsid w:val="001E2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21AB"/>
    <w:pPr>
      <w:spacing w:after="160" w:line="259" w:lineRule="auto"/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0F6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3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3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59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7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54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69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153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375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587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6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7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19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12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61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modricaoil.com/?lang=sr-Latn-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03BD39-C077-45AE-AD2B-424D1CF63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Rogic Miodrag</dc:creator>
  <cp:keywords/>
  <dc:description/>
  <cp:lastModifiedBy>Jez Olivera</cp:lastModifiedBy>
  <cp:revision>13</cp:revision>
  <dcterms:created xsi:type="dcterms:W3CDTF">2026-02-18T10:08:00Z</dcterms:created>
  <dcterms:modified xsi:type="dcterms:W3CDTF">2026-02-18T10:33:00Z</dcterms:modified>
</cp:coreProperties>
</file>